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C4B6C" w14:textId="77777777" w:rsidR="00747445" w:rsidRPr="00747445" w:rsidRDefault="00747445" w:rsidP="00747445">
      <w:pPr>
        <w:pStyle w:val="Nadpis1"/>
      </w:pPr>
      <w:r w:rsidRPr="00747445">
        <w:t>Úvod:</w:t>
      </w:r>
    </w:p>
    <w:p w14:paraId="20E622D6" w14:textId="6384052F" w:rsidR="00747445" w:rsidRDefault="00747445" w:rsidP="00747445">
      <w:r w:rsidRPr="00F62EC0">
        <w:t>Projektová dokumentace řeší novou elektr</w:t>
      </w:r>
      <w:r w:rsidR="00883FBF" w:rsidRPr="00F62EC0">
        <w:t>oinstalaci v</w:t>
      </w:r>
      <w:r w:rsidR="00F62EC0" w:rsidRPr="00F62EC0">
        <w:t>e objektu</w:t>
      </w:r>
      <w:r w:rsidR="00534B1D">
        <w:t xml:space="preserve"> SO 03 </w:t>
      </w:r>
      <w:r w:rsidR="00534B1D" w:rsidRPr="00534B1D">
        <w:t>NOVOSTAVBA VENKOVNÍHO SKLADU</w:t>
      </w:r>
      <w:r w:rsidRPr="00747445">
        <w:t xml:space="preserve">. </w:t>
      </w:r>
      <w:r w:rsidR="00B66F1D">
        <w:t xml:space="preserve">Projektová dokumentace je vypracovaná na úrovni pro </w:t>
      </w:r>
      <w:r w:rsidR="004855D3">
        <w:t>provedení stavby</w:t>
      </w:r>
      <w:r w:rsidR="00B66F1D">
        <w:t xml:space="preserve">. </w:t>
      </w:r>
    </w:p>
    <w:p w14:paraId="37D332DA" w14:textId="77777777" w:rsidR="00747445" w:rsidRDefault="00747445" w:rsidP="00747445">
      <w:pPr>
        <w:pStyle w:val="Nadpis3"/>
      </w:pPr>
      <w:r w:rsidRPr="00747445">
        <w:t>Dokumentace je vyhotovena na základě těchto podkladů:</w:t>
      </w:r>
    </w:p>
    <w:p w14:paraId="3C529722" w14:textId="1280AE0F" w:rsidR="00747445" w:rsidRPr="00747445" w:rsidRDefault="00747445" w:rsidP="00617CB2">
      <w:pPr>
        <w:pStyle w:val="Odstavecseseznamem"/>
      </w:pPr>
      <w:r w:rsidRPr="00617CB2">
        <w:t>výkres</w:t>
      </w:r>
      <w:r w:rsidRPr="00747445">
        <w:t xml:space="preserve"> dispozičního řešení stavby v měřítku 1:</w:t>
      </w:r>
      <w:r w:rsidR="004855D3">
        <w:t>5</w:t>
      </w:r>
      <w:r w:rsidR="004403E7">
        <w:t>0</w:t>
      </w:r>
    </w:p>
    <w:p w14:paraId="477CC732" w14:textId="77777777" w:rsidR="00747445" w:rsidRPr="00747445" w:rsidRDefault="00747445" w:rsidP="00617CB2">
      <w:pPr>
        <w:pStyle w:val="Odstavecseseznamem"/>
      </w:pPr>
      <w:r w:rsidRPr="00747445">
        <w:t xml:space="preserve">požadavky ostatních </w:t>
      </w:r>
      <w:proofErr w:type="gramStart"/>
      <w:r w:rsidRPr="00747445">
        <w:t>projektantů - specialistů</w:t>
      </w:r>
      <w:proofErr w:type="gramEnd"/>
    </w:p>
    <w:p w14:paraId="18F2ACD2" w14:textId="77777777" w:rsidR="00747445" w:rsidRDefault="00747445" w:rsidP="00617CB2">
      <w:pPr>
        <w:pStyle w:val="Odstavecseseznamem"/>
      </w:pPr>
      <w:r w:rsidRPr="00747445">
        <w:t>normy a předpisy platné v době zpracování PD</w:t>
      </w:r>
    </w:p>
    <w:p w14:paraId="30DCBE18" w14:textId="77777777" w:rsidR="00117143" w:rsidRPr="00400C07" w:rsidRDefault="00117143" w:rsidP="00117143">
      <w:pPr>
        <w:pStyle w:val="Nadpis3"/>
      </w:pPr>
      <w:r>
        <w:t>Projekt řeší</w:t>
      </w:r>
      <w:r w:rsidRPr="00400C07">
        <w:t xml:space="preserve">:  </w:t>
      </w:r>
      <w:r w:rsidRPr="00400C07">
        <w:tab/>
      </w:r>
    </w:p>
    <w:p w14:paraId="1F757557" w14:textId="0F4DB229" w:rsidR="00117143" w:rsidRDefault="00117143" w:rsidP="00117143">
      <w:pPr>
        <w:pStyle w:val="Odstavecseseznamem"/>
      </w:pPr>
      <w:r w:rsidRPr="00400C07">
        <w:t xml:space="preserve">silnoproudé rozvody </w:t>
      </w:r>
      <w:r>
        <w:t>pro nově zapojovaná zařízení, pospojování</w:t>
      </w:r>
    </w:p>
    <w:p w14:paraId="6B2F0B07" w14:textId="7A39B2AB" w:rsidR="00165E07" w:rsidRDefault="00165E07" w:rsidP="00165E07">
      <w:pPr>
        <w:pStyle w:val="Odstavecseseznamem"/>
      </w:pPr>
      <w:r w:rsidRPr="00400C07">
        <w:t xml:space="preserve">hromosvod </w:t>
      </w:r>
    </w:p>
    <w:p w14:paraId="3DB3D5D3" w14:textId="77777777" w:rsidR="00117143" w:rsidRPr="00400C07" w:rsidRDefault="00117143" w:rsidP="00117143">
      <w:pPr>
        <w:pStyle w:val="Nadpis3"/>
      </w:pPr>
      <w:r w:rsidRPr="00400C07">
        <w:t>Proje</w:t>
      </w:r>
      <w:r>
        <w:t>kt neřeší</w:t>
      </w:r>
      <w:r w:rsidRPr="00400C07">
        <w:t xml:space="preserve">: </w:t>
      </w:r>
    </w:p>
    <w:p w14:paraId="371ED765" w14:textId="4B5F444E" w:rsidR="00117143" w:rsidRPr="0000252C" w:rsidRDefault="00117143" w:rsidP="00117143">
      <w:pPr>
        <w:pStyle w:val="Odstavecseseznamem"/>
      </w:pPr>
      <w:r>
        <w:t>slaboproudé rozvody</w:t>
      </w:r>
      <w:r w:rsidR="00165E07">
        <w:t xml:space="preserve"> EZS</w:t>
      </w:r>
    </w:p>
    <w:p w14:paraId="353A0C11" w14:textId="77777777" w:rsidR="00117143" w:rsidRPr="00400C07" w:rsidRDefault="00117143" w:rsidP="00117143">
      <w:pPr>
        <w:pStyle w:val="Odstavecseseznamem"/>
      </w:pPr>
      <w:r>
        <w:t>ostatní stávající elektroinstalaci</w:t>
      </w:r>
    </w:p>
    <w:p w14:paraId="683E25AD" w14:textId="77777777" w:rsidR="00165E07" w:rsidRDefault="00117143" w:rsidP="00165E07">
      <w:pPr>
        <w:pStyle w:val="Odstavecseseznamem"/>
      </w:pPr>
      <w:r w:rsidRPr="00400C07">
        <w:t xml:space="preserve">venkovní uzemnění </w:t>
      </w:r>
      <w:bookmarkStart w:id="0" w:name="_Toc423703646"/>
    </w:p>
    <w:p w14:paraId="52332562" w14:textId="33383E22" w:rsidR="00E85CB0" w:rsidRDefault="004D54CC" w:rsidP="00165E07">
      <w:pPr>
        <w:ind w:left="927" w:firstLine="0"/>
      </w:pPr>
      <w:r w:rsidRPr="00766B85">
        <w:t>Technické předpisy a normy:</w:t>
      </w:r>
      <w:bookmarkEnd w:id="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5"/>
        <w:gridCol w:w="2045"/>
        <w:gridCol w:w="5528"/>
        <w:gridCol w:w="851"/>
      </w:tblGrid>
      <w:tr w:rsidR="00766B85" w:rsidRPr="003A0B6A" w14:paraId="549B9A32" w14:textId="77777777" w:rsidTr="00766B85">
        <w:trPr>
          <w:trHeight w:val="358"/>
        </w:trPr>
        <w:tc>
          <w:tcPr>
            <w:tcW w:w="615" w:type="dxa"/>
          </w:tcPr>
          <w:p w14:paraId="0F2E023D" w14:textId="77777777" w:rsidR="00766B85" w:rsidRPr="001F2501" w:rsidRDefault="00766B85" w:rsidP="00766B85">
            <w:pPr>
              <w:pStyle w:val="Zkladntext"/>
              <w:ind w:right="-319" w:firstLine="0"/>
            </w:pPr>
            <w:bookmarkStart w:id="1" w:name="_Hlk77940177"/>
            <w:r w:rsidRPr="001F2501">
              <w:t>ČSN</w:t>
            </w:r>
          </w:p>
        </w:tc>
        <w:tc>
          <w:tcPr>
            <w:tcW w:w="2045" w:type="dxa"/>
          </w:tcPr>
          <w:p w14:paraId="73188545" w14:textId="77777777" w:rsidR="00766B85" w:rsidRPr="001F2501" w:rsidRDefault="00766B85" w:rsidP="00766B85">
            <w:pPr>
              <w:pStyle w:val="Zkladntext"/>
              <w:ind w:right="-319" w:firstLine="0"/>
            </w:pPr>
            <w:r>
              <w:t>EN 60038</w:t>
            </w:r>
          </w:p>
        </w:tc>
        <w:tc>
          <w:tcPr>
            <w:tcW w:w="5528" w:type="dxa"/>
          </w:tcPr>
          <w:p w14:paraId="0EBDA13B" w14:textId="77777777" w:rsidR="00766B85" w:rsidRPr="001F2501" w:rsidRDefault="00766B85" w:rsidP="00766B85">
            <w:pPr>
              <w:pStyle w:val="Zkladntext"/>
              <w:ind w:right="-319" w:firstLine="0"/>
            </w:pPr>
            <w:r w:rsidRPr="001F2501">
              <w:t>Elektrotechnické předpisy – Normalizovaná napětí IEC</w:t>
            </w:r>
          </w:p>
        </w:tc>
        <w:tc>
          <w:tcPr>
            <w:tcW w:w="851" w:type="dxa"/>
          </w:tcPr>
          <w:p w14:paraId="1BDEFCF9" w14:textId="77777777" w:rsidR="00766B85" w:rsidRPr="001F2501" w:rsidRDefault="00766B85" w:rsidP="00766B85">
            <w:pPr>
              <w:pStyle w:val="Zkladntext"/>
              <w:ind w:right="-319" w:firstLine="0"/>
            </w:pPr>
            <w:r>
              <w:t>9/2012</w:t>
            </w:r>
          </w:p>
        </w:tc>
      </w:tr>
      <w:tr w:rsidR="00766B85" w:rsidRPr="003A0B6A" w14:paraId="4342F637" w14:textId="77777777" w:rsidTr="00766B85">
        <w:trPr>
          <w:trHeight w:val="908"/>
        </w:trPr>
        <w:tc>
          <w:tcPr>
            <w:tcW w:w="615" w:type="dxa"/>
          </w:tcPr>
          <w:p w14:paraId="707763C7" w14:textId="77777777" w:rsidR="00766B85" w:rsidRPr="001F2501" w:rsidRDefault="00766B85" w:rsidP="00766B85">
            <w:pPr>
              <w:pStyle w:val="Zkladntext"/>
              <w:ind w:right="-319" w:firstLine="0"/>
            </w:pPr>
            <w:r w:rsidRPr="001F2501">
              <w:t>ČSN</w:t>
            </w:r>
          </w:p>
        </w:tc>
        <w:tc>
          <w:tcPr>
            <w:tcW w:w="2045" w:type="dxa"/>
          </w:tcPr>
          <w:p w14:paraId="2F3BAD8C" w14:textId="77777777" w:rsidR="00766B85" w:rsidRPr="001F2501" w:rsidRDefault="00766B85" w:rsidP="00766B85">
            <w:pPr>
              <w:pStyle w:val="Zkladntext"/>
              <w:ind w:right="-319" w:firstLine="0"/>
            </w:pPr>
            <w:r w:rsidRPr="001F2501">
              <w:t>33 2000-1, ed.2</w:t>
            </w:r>
          </w:p>
        </w:tc>
        <w:tc>
          <w:tcPr>
            <w:tcW w:w="5528" w:type="dxa"/>
          </w:tcPr>
          <w:p w14:paraId="1F7DAF33" w14:textId="77777777" w:rsidR="00766B85" w:rsidRDefault="00766B85" w:rsidP="00766B85">
            <w:pPr>
              <w:pStyle w:val="Zkladntext"/>
              <w:ind w:right="-319" w:firstLine="0"/>
            </w:pPr>
            <w:r w:rsidRPr="001F2501">
              <w:t>Elektrické insta</w:t>
            </w:r>
            <w:r>
              <w:t xml:space="preserve">lace nízkého napětí – část 4-41: </w:t>
            </w:r>
          </w:p>
          <w:p w14:paraId="33B6FB1D" w14:textId="77777777" w:rsidR="00766B85" w:rsidRDefault="00766B85" w:rsidP="00766B85">
            <w:pPr>
              <w:pStyle w:val="Zkladntext"/>
              <w:ind w:right="-319" w:firstLine="0"/>
            </w:pPr>
            <w:r w:rsidRPr="001F2501">
              <w:t xml:space="preserve">Základní hlediska, stanovení základních charakteristik, </w:t>
            </w:r>
          </w:p>
          <w:p w14:paraId="0DCC5B3C" w14:textId="77777777" w:rsidR="00766B85" w:rsidRPr="001F2501" w:rsidRDefault="00766B85" w:rsidP="00766B85">
            <w:pPr>
              <w:pStyle w:val="Zkladntext"/>
              <w:ind w:right="-319" w:firstLine="0"/>
            </w:pPr>
            <w:r w:rsidRPr="001F2501">
              <w:t>definice</w:t>
            </w:r>
          </w:p>
        </w:tc>
        <w:tc>
          <w:tcPr>
            <w:tcW w:w="851" w:type="dxa"/>
          </w:tcPr>
          <w:p w14:paraId="73D4BC26" w14:textId="77777777" w:rsidR="00766B85" w:rsidRPr="001F2501" w:rsidRDefault="00766B85" w:rsidP="00766B85">
            <w:pPr>
              <w:pStyle w:val="Zkladntext"/>
              <w:ind w:right="-319" w:firstLine="0"/>
            </w:pPr>
            <w:r w:rsidRPr="001F2501">
              <w:t>5/2009</w:t>
            </w:r>
          </w:p>
        </w:tc>
      </w:tr>
      <w:tr w:rsidR="00766B85" w:rsidRPr="003A0B6A" w14:paraId="67C9D075" w14:textId="77777777" w:rsidTr="00766B85">
        <w:trPr>
          <w:trHeight w:val="908"/>
        </w:trPr>
        <w:tc>
          <w:tcPr>
            <w:tcW w:w="615" w:type="dxa"/>
          </w:tcPr>
          <w:p w14:paraId="7AEC71EC" w14:textId="77777777" w:rsidR="00766B85" w:rsidRPr="001F2501" w:rsidRDefault="00766B85" w:rsidP="00766B85">
            <w:pPr>
              <w:pStyle w:val="Zkladntext"/>
              <w:ind w:right="-319" w:firstLine="0"/>
            </w:pPr>
            <w:r w:rsidRPr="001F2501">
              <w:t>ČSN</w:t>
            </w:r>
          </w:p>
        </w:tc>
        <w:tc>
          <w:tcPr>
            <w:tcW w:w="2045" w:type="dxa"/>
          </w:tcPr>
          <w:p w14:paraId="5BDB51AF" w14:textId="77777777" w:rsidR="00766B85" w:rsidRPr="001F2501" w:rsidRDefault="00766B85" w:rsidP="00766B85">
            <w:pPr>
              <w:pStyle w:val="Zkladntext"/>
              <w:ind w:right="-319" w:firstLine="0"/>
            </w:pPr>
            <w:r w:rsidRPr="001F2501">
              <w:t xml:space="preserve">33 2000-4-41, </w:t>
            </w:r>
            <w:proofErr w:type="spellStart"/>
            <w:r w:rsidRPr="001F2501">
              <w:t>ed</w:t>
            </w:r>
            <w:proofErr w:type="spellEnd"/>
            <w:r w:rsidRPr="001F2501">
              <w:t xml:space="preserve">. </w:t>
            </w:r>
            <w:r>
              <w:t>3</w:t>
            </w:r>
          </w:p>
        </w:tc>
        <w:tc>
          <w:tcPr>
            <w:tcW w:w="5528" w:type="dxa"/>
          </w:tcPr>
          <w:p w14:paraId="07D99699" w14:textId="77777777" w:rsidR="00766B85" w:rsidRDefault="00766B85" w:rsidP="00766B85">
            <w:pPr>
              <w:pStyle w:val="Zkladntext"/>
              <w:ind w:right="-319" w:firstLine="0"/>
            </w:pPr>
            <w:r w:rsidRPr="001F2501">
              <w:t>Elektrické insta</w:t>
            </w:r>
            <w:r>
              <w:t>lace nízkého napětí – část 4-41:</w:t>
            </w:r>
          </w:p>
          <w:p w14:paraId="41730DE6" w14:textId="77777777" w:rsidR="00766B85" w:rsidRDefault="00766B85" w:rsidP="00766B85">
            <w:pPr>
              <w:pStyle w:val="Zkladntext"/>
              <w:ind w:right="-319" w:firstLine="0"/>
            </w:pPr>
            <w:r w:rsidRPr="001F2501">
              <w:t>Ochranná opatření</w:t>
            </w:r>
            <w:r>
              <w:t xml:space="preserve"> </w:t>
            </w:r>
            <w:r w:rsidRPr="001F2501">
              <w:t xml:space="preserve">pro zajištění bezpečnosti </w:t>
            </w:r>
            <w:r>
              <w:t>–</w:t>
            </w:r>
            <w:r w:rsidRPr="001F2501">
              <w:t xml:space="preserve"> </w:t>
            </w:r>
          </w:p>
          <w:p w14:paraId="75E911BC" w14:textId="77777777" w:rsidR="00766B85" w:rsidRPr="001F2501" w:rsidRDefault="00766B85" w:rsidP="00766B85">
            <w:pPr>
              <w:pStyle w:val="Zkladntext"/>
              <w:ind w:right="-319" w:firstLine="0"/>
            </w:pPr>
            <w:r w:rsidRPr="001F2501">
              <w:t>Ochrana před úrazem el. proudem</w:t>
            </w:r>
          </w:p>
        </w:tc>
        <w:tc>
          <w:tcPr>
            <w:tcW w:w="851" w:type="dxa"/>
          </w:tcPr>
          <w:p w14:paraId="095A49B1" w14:textId="77777777" w:rsidR="00766B85" w:rsidRPr="001F2501" w:rsidRDefault="00766B85" w:rsidP="00766B85">
            <w:pPr>
              <w:pStyle w:val="Zkladntext"/>
              <w:ind w:right="-319" w:firstLine="0"/>
            </w:pPr>
            <w:r>
              <w:t>1/2018</w:t>
            </w:r>
          </w:p>
        </w:tc>
      </w:tr>
      <w:tr w:rsidR="00766B85" w:rsidRPr="003A0B6A" w14:paraId="620C7E21" w14:textId="77777777" w:rsidTr="00766B85">
        <w:trPr>
          <w:trHeight w:val="610"/>
        </w:trPr>
        <w:tc>
          <w:tcPr>
            <w:tcW w:w="615" w:type="dxa"/>
          </w:tcPr>
          <w:p w14:paraId="444F0B72" w14:textId="77777777" w:rsidR="00766B85" w:rsidRPr="001F2501" w:rsidRDefault="00766B85" w:rsidP="00766B85">
            <w:pPr>
              <w:pStyle w:val="Zkladntext"/>
              <w:ind w:right="-319" w:firstLine="0"/>
            </w:pPr>
            <w:r w:rsidRPr="001F2501">
              <w:t>ČSN</w:t>
            </w:r>
          </w:p>
        </w:tc>
        <w:tc>
          <w:tcPr>
            <w:tcW w:w="2045" w:type="dxa"/>
          </w:tcPr>
          <w:p w14:paraId="2776E051" w14:textId="77777777" w:rsidR="00766B85" w:rsidRPr="001F2501" w:rsidRDefault="00766B85" w:rsidP="00766B85">
            <w:pPr>
              <w:pStyle w:val="Zkladntext"/>
              <w:ind w:right="-319" w:firstLine="0"/>
            </w:pPr>
            <w:r w:rsidRPr="001F2501">
              <w:t>33 2000-4-43</w:t>
            </w:r>
            <w:r>
              <w:t xml:space="preserve">, </w:t>
            </w:r>
            <w:proofErr w:type="spellStart"/>
            <w:r>
              <w:t>ed</w:t>
            </w:r>
            <w:proofErr w:type="spellEnd"/>
            <w:r>
              <w:t>. 2</w:t>
            </w:r>
          </w:p>
        </w:tc>
        <w:tc>
          <w:tcPr>
            <w:tcW w:w="5528" w:type="dxa"/>
          </w:tcPr>
          <w:p w14:paraId="16885D58" w14:textId="77777777" w:rsidR="00766B85" w:rsidRPr="001F2501" w:rsidRDefault="00766B85" w:rsidP="00766B85">
            <w:pPr>
              <w:pStyle w:val="Zkladntext"/>
              <w:ind w:right="-319" w:firstLine="0"/>
            </w:pPr>
            <w:r w:rsidRPr="001F2501">
              <w:t>Elektrické insta</w:t>
            </w:r>
            <w:r>
              <w:t>lace nízkého napětí – část 4-43</w:t>
            </w:r>
            <w:r w:rsidRPr="001F2501">
              <w:t xml:space="preserve">: Bezpečnost - </w:t>
            </w:r>
          </w:p>
          <w:p w14:paraId="0871AB40" w14:textId="77777777" w:rsidR="00766B85" w:rsidRPr="001F2501" w:rsidRDefault="00766B85" w:rsidP="00766B85">
            <w:pPr>
              <w:pStyle w:val="Zkladntext"/>
              <w:ind w:right="-319" w:firstLine="0"/>
            </w:pPr>
            <w:r w:rsidRPr="001F2501">
              <w:t>Ochrana před nadproudy</w:t>
            </w:r>
          </w:p>
        </w:tc>
        <w:tc>
          <w:tcPr>
            <w:tcW w:w="851" w:type="dxa"/>
          </w:tcPr>
          <w:p w14:paraId="0BC36529" w14:textId="77777777" w:rsidR="00766B85" w:rsidRPr="001F2501" w:rsidRDefault="00766B85" w:rsidP="00766B85">
            <w:pPr>
              <w:pStyle w:val="Zkladntext"/>
              <w:ind w:right="-319" w:firstLine="0"/>
            </w:pPr>
            <w:r w:rsidRPr="001F2501">
              <w:t>12/2010</w:t>
            </w:r>
          </w:p>
        </w:tc>
      </w:tr>
      <w:tr w:rsidR="00766B85" w:rsidRPr="003A0B6A" w14:paraId="697FB1FC" w14:textId="77777777" w:rsidTr="00766B85">
        <w:trPr>
          <w:trHeight w:val="597"/>
        </w:trPr>
        <w:tc>
          <w:tcPr>
            <w:tcW w:w="615" w:type="dxa"/>
          </w:tcPr>
          <w:p w14:paraId="144FA696" w14:textId="77777777" w:rsidR="00766B85" w:rsidRPr="001F2501" w:rsidRDefault="00766B85" w:rsidP="00766B85">
            <w:pPr>
              <w:pStyle w:val="Zkladntext"/>
              <w:ind w:right="-319" w:firstLine="0"/>
            </w:pPr>
            <w:r>
              <w:t>ČSN</w:t>
            </w:r>
          </w:p>
        </w:tc>
        <w:tc>
          <w:tcPr>
            <w:tcW w:w="2045" w:type="dxa"/>
          </w:tcPr>
          <w:p w14:paraId="4EB67FDD" w14:textId="77777777" w:rsidR="00766B85" w:rsidRPr="001F2501" w:rsidRDefault="00766B85" w:rsidP="00766B85">
            <w:pPr>
              <w:pStyle w:val="Zkladntext"/>
              <w:ind w:right="-319" w:firstLine="0"/>
            </w:pPr>
            <w:r w:rsidRPr="001F2501">
              <w:t>33 2000-4-</w:t>
            </w:r>
            <w:r>
              <w:t>4</w:t>
            </w:r>
            <w:r w:rsidRPr="001F2501">
              <w:t>43</w:t>
            </w:r>
            <w:r>
              <w:t xml:space="preserve">, </w:t>
            </w:r>
            <w:proofErr w:type="spellStart"/>
            <w:r>
              <w:t>ed</w:t>
            </w:r>
            <w:proofErr w:type="spellEnd"/>
            <w:r>
              <w:t>. 3</w:t>
            </w:r>
          </w:p>
        </w:tc>
        <w:tc>
          <w:tcPr>
            <w:tcW w:w="5528" w:type="dxa"/>
          </w:tcPr>
          <w:p w14:paraId="4A54240A" w14:textId="77777777" w:rsidR="00766B85" w:rsidRPr="001F2501" w:rsidRDefault="00766B85" w:rsidP="00766B85">
            <w:pPr>
              <w:pStyle w:val="Zkladntext"/>
              <w:ind w:right="-319" w:firstLine="0"/>
            </w:pPr>
            <w:r w:rsidRPr="00E85CB0">
              <w:t>Ochrana proti atmosférickým nebo spínacím přepětím</w:t>
            </w:r>
          </w:p>
        </w:tc>
        <w:tc>
          <w:tcPr>
            <w:tcW w:w="851" w:type="dxa"/>
          </w:tcPr>
          <w:p w14:paraId="18F77CE9" w14:textId="77777777" w:rsidR="00766B85" w:rsidRPr="001F2501" w:rsidRDefault="00766B85" w:rsidP="00766B85">
            <w:pPr>
              <w:pStyle w:val="Zkladntext"/>
              <w:ind w:right="-319" w:firstLine="0"/>
            </w:pPr>
            <w:r>
              <w:t>11/2016</w:t>
            </w:r>
          </w:p>
        </w:tc>
      </w:tr>
      <w:tr w:rsidR="00766B85" w:rsidRPr="003A0B6A" w14:paraId="7B7EA8E0" w14:textId="77777777" w:rsidTr="00766B85">
        <w:trPr>
          <w:trHeight w:val="597"/>
        </w:trPr>
        <w:tc>
          <w:tcPr>
            <w:tcW w:w="615" w:type="dxa"/>
          </w:tcPr>
          <w:p w14:paraId="62DC0B5A" w14:textId="77777777" w:rsidR="00766B85" w:rsidRPr="001F2501" w:rsidRDefault="00766B85" w:rsidP="00766B85">
            <w:pPr>
              <w:pStyle w:val="Zkladntext"/>
              <w:ind w:right="-319" w:firstLine="0"/>
            </w:pPr>
            <w:r>
              <w:t>ČSN</w:t>
            </w:r>
          </w:p>
        </w:tc>
        <w:tc>
          <w:tcPr>
            <w:tcW w:w="2045" w:type="dxa"/>
          </w:tcPr>
          <w:p w14:paraId="2EAC70BC" w14:textId="77777777" w:rsidR="00766B85" w:rsidRPr="001F2501" w:rsidRDefault="00766B85" w:rsidP="00766B85">
            <w:pPr>
              <w:pStyle w:val="Zkladntext"/>
              <w:ind w:right="-319" w:firstLine="0"/>
            </w:pPr>
            <w:r w:rsidRPr="001F2501">
              <w:t>33 2000-4-</w:t>
            </w:r>
            <w:r>
              <w:t>4</w:t>
            </w:r>
            <w:r w:rsidRPr="001F2501">
              <w:t>4</w:t>
            </w:r>
            <w:r>
              <w:t>4</w:t>
            </w:r>
          </w:p>
        </w:tc>
        <w:tc>
          <w:tcPr>
            <w:tcW w:w="5528" w:type="dxa"/>
          </w:tcPr>
          <w:p w14:paraId="286DAB7F" w14:textId="77777777" w:rsidR="00766B85" w:rsidRPr="001F2501" w:rsidRDefault="00766B85" w:rsidP="00766B85">
            <w:pPr>
              <w:pStyle w:val="Zkladntext"/>
              <w:ind w:right="-319" w:firstLine="0"/>
            </w:pPr>
            <w:r w:rsidRPr="00E85CB0">
              <w:t>Ochrana před napěťovým a elektromagnetickým rušením</w:t>
            </w:r>
          </w:p>
        </w:tc>
        <w:tc>
          <w:tcPr>
            <w:tcW w:w="851" w:type="dxa"/>
          </w:tcPr>
          <w:p w14:paraId="125900C1" w14:textId="77777777" w:rsidR="00766B85" w:rsidRPr="001F2501" w:rsidRDefault="00766B85" w:rsidP="00766B85">
            <w:pPr>
              <w:pStyle w:val="Zkladntext"/>
              <w:ind w:right="-319" w:firstLine="0"/>
            </w:pPr>
            <w:r>
              <w:t>4/2011</w:t>
            </w:r>
          </w:p>
        </w:tc>
      </w:tr>
      <w:tr w:rsidR="00766B85" w:rsidRPr="003A0B6A" w14:paraId="168BA09B" w14:textId="77777777" w:rsidTr="00766B85">
        <w:trPr>
          <w:trHeight w:val="597"/>
        </w:trPr>
        <w:tc>
          <w:tcPr>
            <w:tcW w:w="615" w:type="dxa"/>
          </w:tcPr>
          <w:p w14:paraId="4521A57E" w14:textId="77777777" w:rsidR="00766B85" w:rsidRPr="001F2501" w:rsidRDefault="00766B85" w:rsidP="00766B85">
            <w:pPr>
              <w:pStyle w:val="Zkladntext"/>
              <w:ind w:right="-319" w:firstLine="0"/>
            </w:pPr>
            <w:r>
              <w:t>ČSN</w:t>
            </w:r>
          </w:p>
        </w:tc>
        <w:tc>
          <w:tcPr>
            <w:tcW w:w="2045" w:type="dxa"/>
          </w:tcPr>
          <w:p w14:paraId="36D6A007" w14:textId="77777777" w:rsidR="00766B85" w:rsidRPr="001F2501" w:rsidRDefault="00766B85" w:rsidP="00766B85">
            <w:pPr>
              <w:pStyle w:val="Zkladntext"/>
              <w:ind w:right="-319" w:firstLine="0"/>
            </w:pPr>
            <w:r w:rsidRPr="00DD0BE0">
              <w:t>61439-1 ed.2</w:t>
            </w:r>
          </w:p>
        </w:tc>
        <w:tc>
          <w:tcPr>
            <w:tcW w:w="5528" w:type="dxa"/>
          </w:tcPr>
          <w:p w14:paraId="62C5EA6F" w14:textId="77777777" w:rsidR="00766B85" w:rsidRPr="001F2501" w:rsidRDefault="00766B85" w:rsidP="00766B85">
            <w:pPr>
              <w:pStyle w:val="Zkladntext"/>
              <w:ind w:right="-319" w:firstLine="0"/>
              <w:jc w:val="left"/>
            </w:pPr>
            <w:r w:rsidRPr="00DD0BE0">
              <w:t xml:space="preserve">Rozváděče nízkého </w:t>
            </w:r>
            <w:proofErr w:type="gramStart"/>
            <w:r w:rsidRPr="00DD0BE0">
              <w:t>napětí - Část</w:t>
            </w:r>
            <w:proofErr w:type="gramEnd"/>
            <w:r w:rsidRPr="00DD0BE0">
              <w:t xml:space="preserve"> 1: Všeobecná ustanovení</w:t>
            </w:r>
          </w:p>
        </w:tc>
        <w:tc>
          <w:tcPr>
            <w:tcW w:w="851" w:type="dxa"/>
          </w:tcPr>
          <w:p w14:paraId="5DBF7F83" w14:textId="77777777" w:rsidR="00766B85" w:rsidRPr="001F2501" w:rsidRDefault="00766B85" w:rsidP="00766B85">
            <w:pPr>
              <w:pStyle w:val="Zkladntext"/>
              <w:ind w:right="-319" w:firstLine="0"/>
            </w:pPr>
            <w:r>
              <w:t>7/2015</w:t>
            </w:r>
          </w:p>
        </w:tc>
      </w:tr>
      <w:tr w:rsidR="00766B85" w:rsidRPr="003A0B6A" w14:paraId="1552DD13" w14:textId="77777777" w:rsidTr="00766B85">
        <w:trPr>
          <w:trHeight w:val="597"/>
        </w:trPr>
        <w:tc>
          <w:tcPr>
            <w:tcW w:w="615" w:type="dxa"/>
          </w:tcPr>
          <w:p w14:paraId="059D0FE3" w14:textId="77777777" w:rsidR="00766B85" w:rsidRPr="001F2501" w:rsidRDefault="00766B85" w:rsidP="00766B85">
            <w:pPr>
              <w:pStyle w:val="Zkladntext"/>
              <w:ind w:right="-319" w:firstLine="0"/>
            </w:pPr>
            <w:r>
              <w:t>ČSN</w:t>
            </w:r>
          </w:p>
        </w:tc>
        <w:tc>
          <w:tcPr>
            <w:tcW w:w="2045" w:type="dxa"/>
          </w:tcPr>
          <w:p w14:paraId="75772611" w14:textId="77777777" w:rsidR="00766B85" w:rsidRPr="001F2501" w:rsidRDefault="00766B85" w:rsidP="00766B85">
            <w:pPr>
              <w:pStyle w:val="Zkladntext"/>
              <w:ind w:right="-319" w:firstLine="0"/>
            </w:pPr>
            <w:r w:rsidRPr="00DD0BE0">
              <w:t>61439-2 ed.2</w:t>
            </w:r>
          </w:p>
        </w:tc>
        <w:tc>
          <w:tcPr>
            <w:tcW w:w="5528" w:type="dxa"/>
          </w:tcPr>
          <w:p w14:paraId="76FC59A0" w14:textId="77777777" w:rsidR="00766B85" w:rsidRPr="001F2501" w:rsidRDefault="00766B85" w:rsidP="00766B85">
            <w:pPr>
              <w:pStyle w:val="Zkladntext"/>
              <w:ind w:right="-319" w:firstLine="0"/>
              <w:jc w:val="left"/>
            </w:pPr>
            <w:r w:rsidRPr="00DD0BE0">
              <w:t xml:space="preserve">Rozváděče nízkého </w:t>
            </w:r>
            <w:proofErr w:type="gramStart"/>
            <w:r w:rsidRPr="00DD0BE0">
              <w:t>napětí - Část</w:t>
            </w:r>
            <w:proofErr w:type="gramEnd"/>
            <w:r w:rsidRPr="00DD0BE0">
              <w:t xml:space="preserve"> 2: Výkonové rozváděče</w:t>
            </w:r>
          </w:p>
        </w:tc>
        <w:tc>
          <w:tcPr>
            <w:tcW w:w="851" w:type="dxa"/>
          </w:tcPr>
          <w:p w14:paraId="4A074E47" w14:textId="77777777" w:rsidR="00766B85" w:rsidRPr="001F2501" w:rsidRDefault="00766B85" w:rsidP="00766B85">
            <w:pPr>
              <w:pStyle w:val="Zkladntext"/>
              <w:ind w:right="-319" w:firstLine="0"/>
            </w:pPr>
            <w:r>
              <w:t>5/2012</w:t>
            </w:r>
          </w:p>
        </w:tc>
      </w:tr>
      <w:tr w:rsidR="00766B85" w:rsidRPr="003A0B6A" w14:paraId="2C3DE687" w14:textId="77777777" w:rsidTr="00766B85">
        <w:trPr>
          <w:trHeight w:val="597"/>
        </w:trPr>
        <w:tc>
          <w:tcPr>
            <w:tcW w:w="615" w:type="dxa"/>
          </w:tcPr>
          <w:p w14:paraId="26F7EF3B" w14:textId="77777777" w:rsidR="00766B85" w:rsidRPr="001F2501" w:rsidRDefault="00766B85" w:rsidP="00766B85">
            <w:pPr>
              <w:pStyle w:val="Zkladntext"/>
              <w:ind w:right="-319" w:firstLine="0"/>
            </w:pPr>
            <w:r w:rsidRPr="001F2501">
              <w:t>ČSN</w:t>
            </w:r>
          </w:p>
        </w:tc>
        <w:tc>
          <w:tcPr>
            <w:tcW w:w="2045" w:type="dxa"/>
          </w:tcPr>
          <w:p w14:paraId="10A16F4C" w14:textId="77777777" w:rsidR="00766B85" w:rsidRPr="001F2501" w:rsidRDefault="00766B85" w:rsidP="00766B85">
            <w:pPr>
              <w:pStyle w:val="Zkladntext"/>
              <w:ind w:right="-319" w:firstLine="0"/>
            </w:pPr>
            <w:r w:rsidRPr="001F2501">
              <w:t>33 2000-5-51, ed.3</w:t>
            </w:r>
          </w:p>
        </w:tc>
        <w:tc>
          <w:tcPr>
            <w:tcW w:w="5528" w:type="dxa"/>
          </w:tcPr>
          <w:p w14:paraId="1C376751" w14:textId="77777777" w:rsidR="00766B85" w:rsidRPr="001F2501" w:rsidRDefault="00766B85" w:rsidP="00766B85">
            <w:pPr>
              <w:pStyle w:val="Zkladntext"/>
              <w:ind w:right="-319" w:firstLine="0"/>
            </w:pPr>
            <w:r w:rsidRPr="001F2501">
              <w:t>Elektrické instalace nízkého napětí – část 5-51:</w:t>
            </w:r>
          </w:p>
          <w:p w14:paraId="14834474" w14:textId="77777777" w:rsidR="00766B85" w:rsidRPr="001F2501" w:rsidRDefault="00766B85" w:rsidP="00766B85">
            <w:pPr>
              <w:pStyle w:val="Zkladntext"/>
              <w:ind w:right="-319" w:firstLine="0"/>
            </w:pPr>
            <w:r w:rsidRPr="001F2501">
              <w:t xml:space="preserve">Výběr a stavba elektrických </w:t>
            </w:r>
            <w:proofErr w:type="gramStart"/>
            <w:r w:rsidRPr="001F2501">
              <w:t>zařízení - všeobecné</w:t>
            </w:r>
            <w:proofErr w:type="gramEnd"/>
            <w:r w:rsidRPr="001F2501">
              <w:t xml:space="preserve"> předpisy</w:t>
            </w:r>
          </w:p>
        </w:tc>
        <w:tc>
          <w:tcPr>
            <w:tcW w:w="851" w:type="dxa"/>
          </w:tcPr>
          <w:p w14:paraId="0AE5C832" w14:textId="77777777" w:rsidR="00766B85" w:rsidRPr="001F2501" w:rsidRDefault="00766B85" w:rsidP="00766B85">
            <w:pPr>
              <w:pStyle w:val="Zkladntext"/>
              <w:ind w:right="-319" w:firstLine="0"/>
            </w:pPr>
            <w:r w:rsidRPr="001F2501">
              <w:t>4/2010</w:t>
            </w:r>
          </w:p>
        </w:tc>
      </w:tr>
      <w:tr w:rsidR="00766B85" w:rsidRPr="003A0B6A" w14:paraId="32D7A3FB" w14:textId="77777777" w:rsidTr="00766B85">
        <w:trPr>
          <w:trHeight w:val="418"/>
        </w:trPr>
        <w:tc>
          <w:tcPr>
            <w:tcW w:w="615" w:type="dxa"/>
          </w:tcPr>
          <w:p w14:paraId="5DC1A401" w14:textId="77777777" w:rsidR="00766B85" w:rsidRPr="001F2501" w:rsidRDefault="00766B85" w:rsidP="00766B85">
            <w:pPr>
              <w:pStyle w:val="Zkladntext"/>
              <w:ind w:right="-319" w:firstLine="0"/>
            </w:pPr>
            <w:r w:rsidRPr="001F2501">
              <w:t xml:space="preserve">ČSN </w:t>
            </w:r>
          </w:p>
        </w:tc>
        <w:tc>
          <w:tcPr>
            <w:tcW w:w="2045" w:type="dxa"/>
          </w:tcPr>
          <w:p w14:paraId="68BDA7D5" w14:textId="77777777" w:rsidR="00766B85" w:rsidRPr="001F2501" w:rsidRDefault="00766B85" w:rsidP="00766B85">
            <w:pPr>
              <w:pStyle w:val="Zkladntext"/>
              <w:ind w:right="-319" w:firstLine="0"/>
            </w:pPr>
            <w:r w:rsidRPr="001F2501">
              <w:t xml:space="preserve">33 2000-5-54, </w:t>
            </w:r>
            <w:proofErr w:type="spellStart"/>
            <w:r w:rsidRPr="001F2501">
              <w:t>ed</w:t>
            </w:r>
            <w:proofErr w:type="spellEnd"/>
            <w:r w:rsidRPr="001F2501">
              <w:t>. 3</w:t>
            </w:r>
          </w:p>
        </w:tc>
        <w:tc>
          <w:tcPr>
            <w:tcW w:w="5528" w:type="dxa"/>
          </w:tcPr>
          <w:p w14:paraId="4EDC7EAE" w14:textId="77777777" w:rsidR="00766B85" w:rsidRDefault="00766B85" w:rsidP="00766B85">
            <w:pPr>
              <w:pStyle w:val="Zkladntext"/>
              <w:ind w:right="-319" w:firstLine="0"/>
            </w:pPr>
            <w:r w:rsidRPr="001F2501">
              <w:t xml:space="preserve">Elektrické instalace nízkého </w:t>
            </w:r>
            <w:proofErr w:type="gramStart"/>
            <w:r w:rsidRPr="001F2501">
              <w:t>napětí - Část</w:t>
            </w:r>
            <w:proofErr w:type="gramEnd"/>
            <w:r w:rsidRPr="001F2501">
              <w:t xml:space="preserve"> 5-54: Výběr a </w:t>
            </w:r>
          </w:p>
          <w:p w14:paraId="7BF4AD0D" w14:textId="77777777" w:rsidR="00766B85" w:rsidRPr="001F2501" w:rsidRDefault="00766B85" w:rsidP="00766B85">
            <w:pPr>
              <w:pStyle w:val="Zkladntext"/>
              <w:ind w:right="-319" w:firstLine="0"/>
            </w:pPr>
            <w:r w:rsidRPr="001F2501">
              <w:lastRenderedPageBreak/>
              <w:t xml:space="preserve">stavba elektrických </w:t>
            </w:r>
            <w:proofErr w:type="gramStart"/>
            <w:r w:rsidRPr="001F2501">
              <w:t>zařízení - Uzemnění</w:t>
            </w:r>
            <w:proofErr w:type="gramEnd"/>
            <w:r w:rsidRPr="001F2501">
              <w:t xml:space="preserve"> a ochranné vodiče</w:t>
            </w:r>
          </w:p>
        </w:tc>
        <w:tc>
          <w:tcPr>
            <w:tcW w:w="851" w:type="dxa"/>
          </w:tcPr>
          <w:p w14:paraId="749FD5BD" w14:textId="77777777" w:rsidR="00766B85" w:rsidRPr="001F2501" w:rsidRDefault="00766B85" w:rsidP="00766B85">
            <w:pPr>
              <w:pStyle w:val="Zkladntext"/>
              <w:ind w:right="-319" w:firstLine="0"/>
            </w:pPr>
            <w:r w:rsidRPr="001F2501">
              <w:lastRenderedPageBreak/>
              <w:t>4/2012</w:t>
            </w:r>
          </w:p>
        </w:tc>
      </w:tr>
      <w:tr w:rsidR="00766B85" w:rsidRPr="003A0B6A" w14:paraId="6A64EEA7" w14:textId="77777777" w:rsidTr="00766B85">
        <w:trPr>
          <w:trHeight w:val="406"/>
        </w:trPr>
        <w:tc>
          <w:tcPr>
            <w:tcW w:w="615" w:type="dxa"/>
          </w:tcPr>
          <w:p w14:paraId="4E0F4AFD" w14:textId="77777777" w:rsidR="00766B85" w:rsidRPr="001F2501" w:rsidRDefault="00766B85" w:rsidP="00766B85">
            <w:pPr>
              <w:pStyle w:val="Zkladntext"/>
              <w:ind w:right="-319" w:firstLine="0"/>
            </w:pPr>
            <w:r w:rsidRPr="001F2501">
              <w:t>ČSN</w:t>
            </w:r>
          </w:p>
        </w:tc>
        <w:tc>
          <w:tcPr>
            <w:tcW w:w="2045" w:type="dxa"/>
          </w:tcPr>
          <w:p w14:paraId="3BBCADFE" w14:textId="77777777" w:rsidR="00766B85" w:rsidRPr="001F2501" w:rsidRDefault="00766B85" w:rsidP="00766B85">
            <w:pPr>
              <w:pStyle w:val="Zkladntext"/>
              <w:ind w:right="-319" w:firstLine="0"/>
            </w:pPr>
            <w:r w:rsidRPr="001F2501">
              <w:t>33 2000-6</w:t>
            </w:r>
            <w:r>
              <w:t>, ed.2</w:t>
            </w:r>
          </w:p>
        </w:tc>
        <w:tc>
          <w:tcPr>
            <w:tcW w:w="5528" w:type="dxa"/>
          </w:tcPr>
          <w:p w14:paraId="506BBA32" w14:textId="77777777" w:rsidR="00766B85" w:rsidRPr="001F2501" w:rsidRDefault="00766B85" w:rsidP="00766B85">
            <w:pPr>
              <w:pStyle w:val="Zkladntext"/>
              <w:ind w:right="-319" w:firstLine="0"/>
            </w:pPr>
            <w:r w:rsidRPr="001F2501">
              <w:t xml:space="preserve">Elektrické instalace nízkého </w:t>
            </w:r>
            <w:proofErr w:type="gramStart"/>
            <w:r w:rsidRPr="001F2501">
              <w:t>napětí - Část</w:t>
            </w:r>
            <w:proofErr w:type="gramEnd"/>
            <w:r w:rsidRPr="001F2501">
              <w:t xml:space="preserve"> 6: Revize</w:t>
            </w:r>
          </w:p>
        </w:tc>
        <w:tc>
          <w:tcPr>
            <w:tcW w:w="851" w:type="dxa"/>
          </w:tcPr>
          <w:p w14:paraId="4FD2F099" w14:textId="77777777" w:rsidR="00766B85" w:rsidRPr="001F2501" w:rsidRDefault="00766B85" w:rsidP="00766B85">
            <w:pPr>
              <w:pStyle w:val="Zkladntext"/>
              <w:ind w:right="-319" w:firstLine="0"/>
            </w:pPr>
            <w:r w:rsidRPr="001F2501">
              <w:t>9/20</w:t>
            </w:r>
            <w:r>
              <w:t>1</w:t>
            </w:r>
            <w:r w:rsidRPr="001F2501">
              <w:t>7</w:t>
            </w:r>
          </w:p>
        </w:tc>
      </w:tr>
      <w:tr w:rsidR="00766B85" w:rsidRPr="003A0B6A" w14:paraId="73571FB8" w14:textId="77777777" w:rsidTr="00766B85">
        <w:trPr>
          <w:trHeight w:val="418"/>
        </w:trPr>
        <w:tc>
          <w:tcPr>
            <w:tcW w:w="615" w:type="dxa"/>
          </w:tcPr>
          <w:p w14:paraId="3D246B0A" w14:textId="77777777" w:rsidR="00766B85" w:rsidRPr="001F2501" w:rsidRDefault="00766B85" w:rsidP="00766B85">
            <w:pPr>
              <w:pStyle w:val="Zkladntext"/>
              <w:ind w:right="-319" w:firstLine="0"/>
            </w:pPr>
            <w:r w:rsidRPr="001F2501">
              <w:t>ČSN</w:t>
            </w:r>
          </w:p>
        </w:tc>
        <w:tc>
          <w:tcPr>
            <w:tcW w:w="2045" w:type="dxa"/>
          </w:tcPr>
          <w:p w14:paraId="392B2777" w14:textId="77777777" w:rsidR="00766B85" w:rsidRPr="001F2501" w:rsidRDefault="00766B85" w:rsidP="00766B85">
            <w:pPr>
              <w:pStyle w:val="Zkladntext"/>
              <w:ind w:right="-319" w:firstLine="0"/>
            </w:pPr>
            <w:r w:rsidRPr="001F2501">
              <w:t>33 2130, ed.</w:t>
            </w:r>
            <w:r>
              <w:t>3</w:t>
            </w:r>
          </w:p>
        </w:tc>
        <w:tc>
          <w:tcPr>
            <w:tcW w:w="5528" w:type="dxa"/>
          </w:tcPr>
          <w:p w14:paraId="4795C8FC" w14:textId="77777777" w:rsidR="00766B85" w:rsidRDefault="00766B85" w:rsidP="00766B85">
            <w:pPr>
              <w:pStyle w:val="Zkladntext"/>
              <w:ind w:right="-319" w:firstLine="0"/>
              <w:jc w:val="left"/>
            </w:pPr>
            <w:r w:rsidRPr="001F2501">
              <w:t xml:space="preserve">Elektrické instalace nízkého </w:t>
            </w:r>
            <w:proofErr w:type="gramStart"/>
            <w:r w:rsidRPr="001F2501">
              <w:t>napětí - Vnitřní</w:t>
            </w:r>
            <w:proofErr w:type="gramEnd"/>
            <w:r w:rsidRPr="001F2501">
              <w:t xml:space="preserve"> elektrické </w:t>
            </w:r>
          </w:p>
          <w:p w14:paraId="584C53B2" w14:textId="77777777" w:rsidR="00766B85" w:rsidRPr="001F2501" w:rsidRDefault="00766B85" w:rsidP="00766B85">
            <w:pPr>
              <w:pStyle w:val="Zkladntext"/>
              <w:ind w:right="-319" w:firstLine="0"/>
              <w:jc w:val="left"/>
            </w:pPr>
            <w:r w:rsidRPr="001F2501">
              <w:t>rozvody</w:t>
            </w:r>
          </w:p>
        </w:tc>
        <w:tc>
          <w:tcPr>
            <w:tcW w:w="851" w:type="dxa"/>
          </w:tcPr>
          <w:p w14:paraId="0333BFF1" w14:textId="77777777" w:rsidR="00766B85" w:rsidRPr="001F2501" w:rsidRDefault="00766B85" w:rsidP="00766B85">
            <w:pPr>
              <w:pStyle w:val="Zkladntext"/>
              <w:ind w:right="-319" w:firstLine="0"/>
            </w:pPr>
            <w:r>
              <w:t>1/2016</w:t>
            </w:r>
          </w:p>
        </w:tc>
      </w:tr>
      <w:tr w:rsidR="00766B85" w:rsidRPr="003A0B6A" w14:paraId="119AE7EE" w14:textId="77777777" w:rsidTr="00766B85">
        <w:trPr>
          <w:trHeight w:val="358"/>
        </w:trPr>
        <w:tc>
          <w:tcPr>
            <w:tcW w:w="615" w:type="dxa"/>
          </w:tcPr>
          <w:p w14:paraId="7068C543" w14:textId="77777777" w:rsidR="00766B85" w:rsidRPr="001F2501" w:rsidRDefault="00766B85" w:rsidP="00766B85">
            <w:pPr>
              <w:pStyle w:val="Zkladntext"/>
              <w:ind w:right="-319" w:firstLine="0"/>
            </w:pPr>
            <w:r w:rsidRPr="001F2501">
              <w:t>ČSN</w:t>
            </w:r>
          </w:p>
        </w:tc>
        <w:tc>
          <w:tcPr>
            <w:tcW w:w="2045" w:type="dxa"/>
          </w:tcPr>
          <w:p w14:paraId="7E649000" w14:textId="77777777" w:rsidR="00766B85" w:rsidRPr="001F2501" w:rsidRDefault="00766B85" w:rsidP="00766B85">
            <w:pPr>
              <w:pStyle w:val="Zkladntext"/>
              <w:ind w:right="-319" w:firstLine="0"/>
            </w:pPr>
            <w:r>
              <w:t>EN 60038</w:t>
            </w:r>
          </w:p>
        </w:tc>
        <w:tc>
          <w:tcPr>
            <w:tcW w:w="5528" w:type="dxa"/>
          </w:tcPr>
          <w:p w14:paraId="72F54928" w14:textId="77777777" w:rsidR="00766B85" w:rsidRPr="001F2501" w:rsidRDefault="00766B85" w:rsidP="00766B85">
            <w:pPr>
              <w:pStyle w:val="Zkladntext"/>
              <w:ind w:right="-319" w:firstLine="0"/>
            </w:pPr>
            <w:r w:rsidRPr="001F2501">
              <w:t>Elektrotechnické předpisy – Normalizovaná napětí IEC</w:t>
            </w:r>
          </w:p>
        </w:tc>
        <w:tc>
          <w:tcPr>
            <w:tcW w:w="851" w:type="dxa"/>
          </w:tcPr>
          <w:p w14:paraId="470478CB" w14:textId="77777777" w:rsidR="00766B85" w:rsidRPr="001F2501" w:rsidRDefault="00766B85" w:rsidP="00766B85">
            <w:pPr>
              <w:pStyle w:val="Zkladntext"/>
              <w:ind w:right="-319" w:firstLine="0"/>
            </w:pPr>
            <w:r>
              <w:t>9/2012</w:t>
            </w:r>
          </w:p>
        </w:tc>
      </w:tr>
      <w:tr w:rsidR="00766B85" w:rsidRPr="003A0B6A" w14:paraId="641C9356" w14:textId="77777777" w:rsidTr="00766B85">
        <w:trPr>
          <w:trHeight w:val="908"/>
        </w:trPr>
        <w:tc>
          <w:tcPr>
            <w:tcW w:w="615" w:type="dxa"/>
          </w:tcPr>
          <w:p w14:paraId="7EC04350" w14:textId="77777777" w:rsidR="00766B85" w:rsidRPr="001F2501" w:rsidRDefault="00766B85" w:rsidP="00766B85">
            <w:pPr>
              <w:pStyle w:val="Zkladntext"/>
              <w:ind w:right="-319" w:firstLine="0"/>
            </w:pPr>
            <w:r w:rsidRPr="001F2501">
              <w:t>ČSN</w:t>
            </w:r>
          </w:p>
        </w:tc>
        <w:tc>
          <w:tcPr>
            <w:tcW w:w="2045" w:type="dxa"/>
          </w:tcPr>
          <w:p w14:paraId="30E35A8F" w14:textId="77777777" w:rsidR="00766B85" w:rsidRPr="001F2501" w:rsidRDefault="00766B85" w:rsidP="00766B85">
            <w:pPr>
              <w:pStyle w:val="Zkladntext"/>
              <w:ind w:right="-319" w:firstLine="0"/>
            </w:pPr>
            <w:r w:rsidRPr="001F2501">
              <w:t>33 2000-1, ed.2</w:t>
            </w:r>
          </w:p>
        </w:tc>
        <w:tc>
          <w:tcPr>
            <w:tcW w:w="5528" w:type="dxa"/>
          </w:tcPr>
          <w:p w14:paraId="1D15FB97" w14:textId="77777777" w:rsidR="00766B85" w:rsidRDefault="00766B85" w:rsidP="00766B85">
            <w:pPr>
              <w:pStyle w:val="Zkladntext"/>
              <w:ind w:right="-319" w:firstLine="0"/>
            </w:pPr>
            <w:r w:rsidRPr="001F2501">
              <w:t>Elektrické insta</w:t>
            </w:r>
            <w:r>
              <w:t xml:space="preserve">lace nízkého napětí – část 4-41: </w:t>
            </w:r>
          </w:p>
          <w:p w14:paraId="6F6188F3" w14:textId="77777777" w:rsidR="00766B85" w:rsidRDefault="00766B85" w:rsidP="00766B85">
            <w:pPr>
              <w:pStyle w:val="Zkladntext"/>
              <w:ind w:right="-319" w:firstLine="0"/>
            </w:pPr>
            <w:r w:rsidRPr="001F2501">
              <w:t xml:space="preserve">Základní hlediska, stanovení základních charakteristik, </w:t>
            </w:r>
          </w:p>
          <w:p w14:paraId="0BCFBBDB" w14:textId="77777777" w:rsidR="00766B85" w:rsidRPr="001F2501" w:rsidRDefault="00766B85" w:rsidP="00766B85">
            <w:pPr>
              <w:pStyle w:val="Zkladntext"/>
              <w:ind w:right="-319" w:firstLine="0"/>
            </w:pPr>
            <w:r w:rsidRPr="001F2501">
              <w:t>definice</w:t>
            </w:r>
          </w:p>
        </w:tc>
        <w:tc>
          <w:tcPr>
            <w:tcW w:w="851" w:type="dxa"/>
          </w:tcPr>
          <w:p w14:paraId="3B66717D" w14:textId="77777777" w:rsidR="00766B85" w:rsidRPr="001F2501" w:rsidRDefault="00766B85" w:rsidP="00766B85">
            <w:pPr>
              <w:pStyle w:val="Zkladntext"/>
              <w:ind w:right="-319" w:firstLine="0"/>
            </w:pPr>
            <w:r w:rsidRPr="001F2501">
              <w:t>5/2009</w:t>
            </w:r>
          </w:p>
        </w:tc>
      </w:tr>
      <w:tr w:rsidR="00766B85" w:rsidRPr="003A0B6A" w14:paraId="530727DF" w14:textId="77777777" w:rsidTr="00766B85">
        <w:trPr>
          <w:trHeight w:val="345"/>
        </w:trPr>
        <w:tc>
          <w:tcPr>
            <w:tcW w:w="615" w:type="dxa"/>
          </w:tcPr>
          <w:p w14:paraId="374D3CA9" w14:textId="77777777" w:rsidR="00766B85" w:rsidRPr="001F2501" w:rsidRDefault="00766B85" w:rsidP="00766B85">
            <w:pPr>
              <w:pStyle w:val="Zkladntext"/>
              <w:ind w:right="-319" w:firstLine="0"/>
            </w:pPr>
            <w:r>
              <w:t>ČSN</w:t>
            </w:r>
          </w:p>
        </w:tc>
        <w:tc>
          <w:tcPr>
            <w:tcW w:w="2045" w:type="dxa"/>
          </w:tcPr>
          <w:p w14:paraId="291CE0E2" w14:textId="77777777" w:rsidR="00766B85" w:rsidRPr="001F2501" w:rsidRDefault="00766B85" w:rsidP="00766B85">
            <w:pPr>
              <w:pStyle w:val="Zkladntext"/>
              <w:ind w:right="-319" w:firstLine="0"/>
            </w:pPr>
            <w:r w:rsidRPr="00BF37D3">
              <w:t>33 2000-4-45</w:t>
            </w:r>
          </w:p>
        </w:tc>
        <w:tc>
          <w:tcPr>
            <w:tcW w:w="5528" w:type="dxa"/>
          </w:tcPr>
          <w:p w14:paraId="53EC0E80" w14:textId="77777777" w:rsidR="00766B85" w:rsidRPr="001F2501" w:rsidRDefault="00766B85" w:rsidP="00766B85">
            <w:pPr>
              <w:pStyle w:val="Zkladntext"/>
              <w:ind w:right="-319" w:firstLine="0"/>
            </w:pPr>
            <w:r w:rsidRPr="00BF37D3">
              <w:t>Bezpečnost. Ochrana před podpětím</w:t>
            </w:r>
          </w:p>
        </w:tc>
        <w:tc>
          <w:tcPr>
            <w:tcW w:w="851" w:type="dxa"/>
          </w:tcPr>
          <w:p w14:paraId="21F51A85" w14:textId="77777777" w:rsidR="00766B85" w:rsidRPr="001F2501" w:rsidRDefault="00766B85" w:rsidP="00766B85">
            <w:pPr>
              <w:pStyle w:val="Zkladntext"/>
              <w:ind w:right="-319" w:firstLine="0"/>
            </w:pPr>
            <w:r>
              <w:t>1/1996</w:t>
            </w:r>
          </w:p>
        </w:tc>
      </w:tr>
      <w:tr w:rsidR="00766B85" w:rsidRPr="003A0B6A" w14:paraId="377A66DD" w14:textId="77777777" w:rsidTr="00766B85">
        <w:trPr>
          <w:trHeight w:val="418"/>
        </w:trPr>
        <w:tc>
          <w:tcPr>
            <w:tcW w:w="615" w:type="dxa"/>
          </w:tcPr>
          <w:p w14:paraId="549181C2" w14:textId="77777777" w:rsidR="00766B85" w:rsidRDefault="00766B85" w:rsidP="00766B85">
            <w:pPr>
              <w:pStyle w:val="Zkladntext"/>
              <w:ind w:right="-319" w:firstLine="0"/>
            </w:pPr>
            <w:r>
              <w:t>ČSN</w:t>
            </w:r>
          </w:p>
        </w:tc>
        <w:tc>
          <w:tcPr>
            <w:tcW w:w="2045" w:type="dxa"/>
          </w:tcPr>
          <w:p w14:paraId="6D2BD0F5" w14:textId="77777777" w:rsidR="00766B85" w:rsidRDefault="00766B85" w:rsidP="00766B85">
            <w:pPr>
              <w:pStyle w:val="Zkladntext"/>
              <w:ind w:right="-319" w:firstLine="0"/>
            </w:pPr>
            <w:r w:rsidRPr="00BF37D3">
              <w:t>EN 50110-1</w:t>
            </w:r>
            <w:r>
              <w:t xml:space="preserve"> </w:t>
            </w:r>
            <w:r w:rsidRPr="00BF37D3">
              <w:t>ed.</w:t>
            </w:r>
            <w:r>
              <w:t>3</w:t>
            </w:r>
          </w:p>
        </w:tc>
        <w:tc>
          <w:tcPr>
            <w:tcW w:w="5528" w:type="dxa"/>
          </w:tcPr>
          <w:p w14:paraId="44FC2CE8" w14:textId="77777777" w:rsidR="00766B85" w:rsidRPr="00BF37D3" w:rsidRDefault="00766B85" w:rsidP="00766B85">
            <w:pPr>
              <w:pStyle w:val="Zkladntext"/>
              <w:ind w:right="-319" w:firstLine="0"/>
              <w:jc w:val="left"/>
            </w:pPr>
            <w:r w:rsidRPr="00BF37D3">
              <w:t>Obsluha a práce na elektrických zařízeních</w:t>
            </w:r>
          </w:p>
        </w:tc>
        <w:tc>
          <w:tcPr>
            <w:tcW w:w="851" w:type="dxa"/>
          </w:tcPr>
          <w:p w14:paraId="19539B52" w14:textId="77777777" w:rsidR="00766B85" w:rsidRDefault="00766B85" w:rsidP="00766B85">
            <w:pPr>
              <w:pStyle w:val="Zkladntext"/>
              <w:ind w:right="-319" w:firstLine="0"/>
            </w:pPr>
            <w:r>
              <w:t>5/2015</w:t>
            </w:r>
          </w:p>
        </w:tc>
      </w:tr>
      <w:bookmarkEnd w:id="1"/>
    </w:tbl>
    <w:p w14:paraId="6DC91076" w14:textId="77777777" w:rsidR="00B322A4" w:rsidRPr="00747445" w:rsidRDefault="00B322A4" w:rsidP="00B322A4">
      <w:pPr>
        <w:pStyle w:val="Odstavecseseznamem"/>
        <w:numPr>
          <w:ilvl w:val="0"/>
          <w:numId w:val="0"/>
        </w:numPr>
        <w:ind w:left="1287"/>
      </w:pPr>
    </w:p>
    <w:p w14:paraId="55897973" w14:textId="77777777" w:rsidR="00747445" w:rsidRPr="00747445" w:rsidRDefault="00747445" w:rsidP="00747445">
      <w:pPr>
        <w:pStyle w:val="Nadpis1"/>
      </w:pPr>
      <w:r w:rsidRPr="00747445">
        <w:t>Provozní údaje:</w:t>
      </w:r>
    </w:p>
    <w:p w14:paraId="160510EA" w14:textId="77777777" w:rsidR="00747445" w:rsidRPr="00747445" w:rsidRDefault="00747445" w:rsidP="00747445">
      <w:pPr>
        <w:pStyle w:val="Nadpis2"/>
      </w:pPr>
      <w:r w:rsidRPr="00747445">
        <w:t>Základní technické údaje</w:t>
      </w:r>
    </w:p>
    <w:p w14:paraId="5B669635" w14:textId="77777777" w:rsidR="00747445" w:rsidRDefault="00747445" w:rsidP="00747445">
      <w:pPr>
        <w:pStyle w:val="Nadpis3"/>
      </w:pPr>
      <w:r w:rsidRPr="00747445">
        <w:t xml:space="preserve">Napěťová soustava </w:t>
      </w:r>
    </w:p>
    <w:p w14:paraId="099D47BF" w14:textId="77777777" w:rsidR="00AD2F6F" w:rsidRPr="00747445" w:rsidRDefault="00AD2F6F" w:rsidP="00AD2F6F">
      <w:pPr>
        <w:pStyle w:val="seznamparamatryjednotky"/>
      </w:pPr>
      <w:r w:rsidRPr="00747445">
        <w:t>distribuční síti:</w:t>
      </w:r>
      <w:r>
        <w:tab/>
      </w:r>
      <w:r w:rsidRPr="00747445">
        <w:t xml:space="preserve">3+PEN </w:t>
      </w:r>
      <w:r>
        <w:t>AC</w:t>
      </w:r>
      <w:r w:rsidRPr="00747445">
        <w:t xml:space="preserve"> 400/230 V, TN-C</w:t>
      </w:r>
    </w:p>
    <w:p w14:paraId="71D631B7" w14:textId="752B0B5C" w:rsidR="00AD2F6F" w:rsidRDefault="00AD2F6F" w:rsidP="00AD2F6F">
      <w:pPr>
        <w:pStyle w:val="seznamparamatryjednotky"/>
      </w:pPr>
      <w:r w:rsidRPr="00747445">
        <w:t>v objektu:</w:t>
      </w:r>
      <w:r>
        <w:tab/>
      </w:r>
      <w:r w:rsidRPr="00747445">
        <w:t xml:space="preserve">3+PE+N </w:t>
      </w:r>
      <w:r>
        <w:t>AC</w:t>
      </w:r>
      <w:r w:rsidRPr="00747445">
        <w:t>, 400/</w:t>
      </w:r>
      <w:proofErr w:type="gramStart"/>
      <w:r w:rsidRPr="00747445">
        <w:t>230V</w:t>
      </w:r>
      <w:proofErr w:type="gramEnd"/>
      <w:r w:rsidRPr="00747445">
        <w:t>, TN-C-S</w:t>
      </w:r>
    </w:p>
    <w:p w14:paraId="3B6C40BB" w14:textId="093C9BA0" w:rsidR="00A957D7" w:rsidRPr="00747445" w:rsidRDefault="00A957D7" w:rsidP="00AD2F6F">
      <w:pPr>
        <w:pStyle w:val="seznamparamatryjednotky"/>
      </w:pPr>
      <w:r>
        <w:tab/>
        <w:t>L</w:t>
      </w:r>
      <w:r w:rsidRPr="00747445">
        <w:t xml:space="preserve">+PE+N </w:t>
      </w:r>
      <w:r>
        <w:t>AC</w:t>
      </w:r>
      <w:r w:rsidRPr="00747445">
        <w:t xml:space="preserve">, </w:t>
      </w:r>
      <w:proofErr w:type="gramStart"/>
      <w:r w:rsidRPr="00747445">
        <w:t>230V</w:t>
      </w:r>
      <w:proofErr w:type="gramEnd"/>
      <w:r w:rsidRPr="00747445">
        <w:t>, TN-C-S</w:t>
      </w:r>
    </w:p>
    <w:p w14:paraId="413E36B0" w14:textId="77777777" w:rsidR="00310B85" w:rsidRDefault="00310B85" w:rsidP="00310B85">
      <w:r w:rsidRPr="005E6C71">
        <w:t xml:space="preserve">Místo rozdělení vodiče PEN na PE a N je </w:t>
      </w:r>
      <w:r w:rsidR="005E6C71" w:rsidRPr="005E6C71">
        <w:t xml:space="preserve">v </w:t>
      </w:r>
      <w:r w:rsidR="00070791">
        <w:t xml:space="preserve">stávající </w:t>
      </w:r>
      <w:r w:rsidRPr="005E6C71">
        <w:t>rozvaděč</w:t>
      </w:r>
      <w:r w:rsidR="00227D47">
        <w:t>i</w:t>
      </w:r>
      <w:r w:rsidR="00070791">
        <w:t xml:space="preserve"> RH</w:t>
      </w:r>
      <w:r w:rsidRPr="005E6C71">
        <w:t>.</w:t>
      </w:r>
      <w:r>
        <w:t xml:space="preserve"> </w:t>
      </w:r>
    </w:p>
    <w:p w14:paraId="0AC4C57F" w14:textId="493A4F88" w:rsidR="00117143" w:rsidRPr="00747445" w:rsidRDefault="00117143" w:rsidP="00117143">
      <w:pPr>
        <w:ind w:firstLine="0"/>
      </w:pPr>
      <w:r w:rsidRPr="000C6833">
        <w:t>Hlavní p</w:t>
      </w:r>
      <w:r>
        <w:t xml:space="preserve">ospojování objektu je </w:t>
      </w:r>
      <w:r w:rsidR="00A957D7">
        <w:t>stávající</w:t>
      </w:r>
      <w:r w:rsidRPr="000C6833">
        <w:t>. Na novou ochrannou přípojnici um</w:t>
      </w:r>
      <w:r>
        <w:t>ístěnou v blízkosti rozvaděče R</w:t>
      </w:r>
      <w:r w:rsidR="00A957D7">
        <w:t>3</w:t>
      </w:r>
      <w:r w:rsidRPr="000C6833">
        <w:t xml:space="preserve"> bude doplněno pospojování a uzemnění </w:t>
      </w:r>
      <w:r w:rsidR="00A957D7">
        <w:t xml:space="preserve">nového </w:t>
      </w:r>
      <w:r w:rsidRPr="000C6833">
        <w:t>zařízení, ochranné vodiče z technologických rozvaděčů a všech kovových potrubí ZTI</w:t>
      </w:r>
      <w:r>
        <w:t>, UT</w:t>
      </w:r>
      <w:r w:rsidR="00165E07">
        <w:t xml:space="preserve"> a VZT</w:t>
      </w:r>
      <w:r w:rsidRPr="000C6833">
        <w:t>.</w:t>
      </w:r>
      <w:r>
        <w:t xml:space="preserve"> </w:t>
      </w:r>
    </w:p>
    <w:p w14:paraId="39D95E85" w14:textId="77777777" w:rsidR="00117143" w:rsidRPr="00400C07" w:rsidRDefault="00117143" w:rsidP="00117143">
      <w:pPr>
        <w:ind w:firstLine="0"/>
      </w:pPr>
      <w:r w:rsidRPr="00400C07">
        <w:t xml:space="preserve">Ochrana proti </w:t>
      </w:r>
      <w:proofErr w:type="gramStart"/>
      <w:r w:rsidRPr="00400C07">
        <w:t>zkratu - pojistkami</w:t>
      </w:r>
      <w:proofErr w:type="gramEnd"/>
      <w:r w:rsidRPr="00400C07">
        <w:t xml:space="preserve"> nebo jističi.</w:t>
      </w:r>
    </w:p>
    <w:p w14:paraId="630BF5CC" w14:textId="77777777" w:rsidR="00117143" w:rsidRPr="00400C07" w:rsidRDefault="00117143" w:rsidP="00117143">
      <w:pPr>
        <w:ind w:firstLine="0"/>
      </w:pPr>
      <w:r w:rsidRPr="00400C07">
        <w:t xml:space="preserve">Ochrana proti </w:t>
      </w:r>
      <w:proofErr w:type="gramStart"/>
      <w:r w:rsidRPr="00400C07">
        <w:t>přetížení - jističi</w:t>
      </w:r>
      <w:proofErr w:type="gramEnd"/>
      <w:r w:rsidRPr="00400C07">
        <w:t xml:space="preserve">  </w:t>
      </w:r>
    </w:p>
    <w:p w14:paraId="5CE17903" w14:textId="77777777" w:rsidR="00117143" w:rsidRPr="00400C07" w:rsidRDefault="00117143" w:rsidP="00117143">
      <w:pPr>
        <w:ind w:firstLine="0"/>
      </w:pPr>
      <w:r w:rsidRPr="00400C07">
        <w:t>Ochrana před úrazem elektrickým proudem</w:t>
      </w:r>
    </w:p>
    <w:p w14:paraId="50EC4321" w14:textId="77777777" w:rsidR="00117143" w:rsidRPr="00400C07" w:rsidRDefault="00117143" w:rsidP="00117143">
      <w:pPr>
        <w:ind w:firstLine="0"/>
      </w:pPr>
      <w:r>
        <w:t>O</w:t>
      </w:r>
      <w:r w:rsidRPr="00400C07">
        <w:t xml:space="preserve">chrana před dotykem živých </w:t>
      </w:r>
      <w:proofErr w:type="gramStart"/>
      <w:r w:rsidRPr="00400C07">
        <w:t>částí - krytím</w:t>
      </w:r>
      <w:proofErr w:type="gramEnd"/>
      <w:r w:rsidRPr="00400C07">
        <w:t>, polohou, izolací</w:t>
      </w:r>
    </w:p>
    <w:p w14:paraId="12D81711" w14:textId="77777777" w:rsidR="00117143" w:rsidRPr="00400C07" w:rsidRDefault="00117143" w:rsidP="00117143">
      <w:pPr>
        <w:ind w:firstLine="0"/>
      </w:pPr>
      <w:r>
        <w:t>O</w:t>
      </w:r>
      <w:r w:rsidRPr="00400C07">
        <w:t xml:space="preserve">chrana před dotykem neživých částí       </w:t>
      </w:r>
    </w:p>
    <w:p w14:paraId="06F9A4FF" w14:textId="77777777" w:rsidR="00117143" w:rsidRDefault="00117143" w:rsidP="00117143">
      <w:pPr>
        <w:ind w:firstLine="0"/>
      </w:pPr>
      <w:r w:rsidRPr="00400C07">
        <w:t xml:space="preserve">- automatickým odpojením od zdroje v předepsaném čase   </w:t>
      </w:r>
    </w:p>
    <w:p w14:paraId="323B787E" w14:textId="77777777" w:rsidR="00B322A4" w:rsidRDefault="00310B85" w:rsidP="00310B85">
      <w:r w:rsidRPr="00DF42F8">
        <w:t xml:space="preserve">Stupeň důležitosti dodávky el. energie: 3. </w:t>
      </w:r>
      <w:r w:rsidRPr="000B7AC6">
        <w:t>stupeň, ČSN 34 1610</w:t>
      </w:r>
      <w:r w:rsidR="00117143">
        <w:t>, mimo nouzová svítidla s vlastním zdrojem</w:t>
      </w:r>
      <w:r>
        <w:t>.</w:t>
      </w:r>
    </w:p>
    <w:p w14:paraId="2BA4D6B3" w14:textId="77777777" w:rsidR="00747445" w:rsidRPr="00747445" w:rsidRDefault="00747445" w:rsidP="00A94D1F">
      <w:pPr>
        <w:pStyle w:val="Nadpis2"/>
      </w:pPr>
      <w:r w:rsidRPr="00747445">
        <w:t>Vnější vlivy</w:t>
      </w:r>
    </w:p>
    <w:p w14:paraId="6DCD67DE" w14:textId="569BF43C" w:rsidR="00627D81" w:rsidRDefault="005E6C71" w:rsidP="00627D81">
      <w:pPr>
        <w:ind w:right="125" w:firstLine="0"/>
      </w:pPr>
      <w:r>
        <w:t>Viz</w:t>
      </w:r>
      <w:r w:rsidR="008A1F40">
        <w:t>.</w:t>
      </w:r>
      <w:r>
        <w:t xml:space="preserve"> protokol o určení </w:t>
      </w:r>
      <w:r w:rsidRPr="005A0079">
        <w:t>vnějších vlivů</w:t>
      </w:r>
      <w:r>
        <w:t>, který je přílohou technické zprávy.</w:t>
      </w:r>
      <w:r w:rsidR="00627D81">
        <w:t xml:space="preserve"> </w:t>
      </w:r>
      <w:r w:rsidR="00627D81" w:rsidRPr="00B8595D">
        <w:t xml:space="preserve">V ostatních prostorách </w:t>
      </w:r>
      <w:r w:rsidR="00627D81">
        <w:t xml:space="preserve">objektu, kde </w:t>
      </w:r>
      <w:r w:rsidR="00627D81" w:rsidRPr="00B8595D">
        <w:t xml:space="preserve">nebudou prováděny úpravy elektroinstalace, </w:t>
      </w:r>
      <w:r w:rsidR="00627D81">
        <w:t>nebyly vnější vlivy posuzovány.</w:t>
      </w:r>
    </w:p>
    <w:p w14:paraId="7C169D7D" w14:textId="77777777" w:rsidR="00B322A4" w:rsidRDefault="00B322A4" w:rsidP="00D415EF">
      <w:pPr>
        <w:spacing w:after="0" w:line="240" w:lineRule="auto"/>
        <w:ind w:right="125" w:firstLine="0"/>
        <w:contextualSpacing w:val="0"/>
        <w:jc w:val="left"/>
      </w:pPr>
    </w:p>
    <w:p w14:paraId="62ED8759" w14:textId="77777777" w:rsidR="00A957D7" w:rsidRDefault="00A957D7">
      <w:pPr>
        <w:spacing w:after="200" w:line="276" w:lineRule="auto"/>
        <w:ind w:firstLine="0"/>
        <w:contextualSpacing w:val="0"/>
        <w:jc w:val="left"/>
        <w:rPr>
          <w:b/>
          <w:sz w:val="24"/>
        </w:rPr>
      </w:pPr>
      <w:r>
        <w:br w:type="page"/>
      </w:r>
    </w:p>
    <w:p w14:paraId="0AA4CFB5" w14:textId="37F591F7" w:rsidR="00602B08" w:rsidRPr="00602B08" w:rsidRDefault="00602B08" w:rsidP="00602B08">
      <w:pPr>
        <w:pStyle w:val="Nadpis2"/>
      </w:pPr>
      <w:r w:rsidRPr="00602B08">
        <w:lastRenderedPageBreak/>
        <w:t xml:space="preserve">Výkonová bilance </w:t>
      </w:r>
    </w:p>
    <w:tbl>
      <w:tblPr>
        <w:tblW w:w="5840" w:type="dxa"/>
        <w:tblInd w:w="496" w:type="dxa"/>
        <w:tblCellMar>
          <w:left w:w="70" w:type="dxa"/>
          <w:right w:w="70" w:type="dxa"/>
        </w:tblCellMar>
        <w:tblLook w:val="04A0" w:firstRow="1" w:lastRow="0" w:firstColumn="1" w:lastColumn="0" w:noHBand="0" w:noVBand="1"/>
      </w:tblPr>
      <w:tblGrid>
        <w:gridCol w:w="3500"/>
        <w:gridCol w:w="860"/>
        <w:gridCol w:w="560"/>
        <w:gridCol w:w="920"/>
      </w:tblGrid>
      <w:tr w:rsidR="00A957D7" w:rsidRPr="00A957D7" w14:paraId="33C6B803" w14:textId="77777777" w:rsidTr="00A957D7">
        <w:trPr>
          <w:trHeight w:val="270"/>
        </w:trPr>
        <w:tc>
          <w:tcPr>
            <w:tcW w:w="3500" w:type="dxa"/>
            <w:tcBorders>
              <w:top w:val="single" w:sz="8" w:space="0" w:color="auto"/>
              <w:left w:val="single" w:sz="8" w:space="0" w:color="auto"/>
              <w:bottom w:val="single" w:sz="8" w:space="0" w:color="auto"/>
              <w:right w:val="single" w:sz="4" w:space="0" w:color="auto"/>
            </w:tcBorders>
            <w:shd w:val="clear" w:color="000000" w:fill="DCE6F1"/>
            <w:noWrap/>
            <w:vAlign w:val="bottom"/>
            <w:hideMark/>
          </w:tcPr>
          <w:p w14:paraId="4201FA43" w14:textId="77D49AB0" w:rsidR="00A957D7" w:rsidRPr="00A957D7" w:rsidRDefault="00A957D7" w:rsidP="00A957D7">
            <w:pPr>
              <w:spacing w:after="0" w:line="240" w:lineRule="auto"/>
              <w:ind w:firstLine="0"/>
              <w:contextualSpacing w:val="0"/>
              <w:jc w:val="left"/>
              <w:rPr>
                <w:rFonts w:cs="Arial"/>
                <w:color w:val="000000"/>
                <w:szCs w:val="20"/>
              </w:rPr>
            </w:pPr>
            <w:r w:rsidRPr="00A957D7">
              <w:rPr>
                <w:rFonts w:cs="Arial"/>
                <w:color w:val="000000"/>
                <w:szCs w:val="20"/>
              </w:rPr>
              <w:t> </w:t>
            </w:r>
            <w:r>
              <w:rPr>
                <w:rFonts w:cs="Arial"/>
                <w:color w:val="000000"/>
                <w:szCs w:val="20"/>
              </w:rPr>
              <w:t>Rozvaděč R3</w:t>
            </w:r>
          </w:p>
        </w:tc>
        <w:tc>
          <w:tcPr>
            <w:tcW w:w="860" w:type="dxa"/>
            <w:tcBorders>
              <w:top w:val="single" w:sz="8" w:space="0" w:color="auto"/>
              <w:left w:val="nil"/>
              <w:bottom w:val="single" w:sz="8" w:space="0" w:color="auto"/>
              <w:right w:val="single" w:sz="4" w:space="0" w:color="auto"/>
            </w:tcBorders>
            <w:shd w:val="clear" w:color="000000" w:fill="DCE6F1"/>
            <w:noWrap/>
            <w:vAlign w:val="bottom"/>
            <w:hideMark/>
          </w:tcPr>
          <w:p w14:paraId="60EAA385" w14:textId="77777777" w:rsidR="00A957D7" w:rsidRPr="00A957D7" w:rsidRDefault="00A957D7" w:rsidP="00A957D7">
            <w:pPr>
              <w:spacing w:after="0" w:line="240" w:lineRule="auto"/>
              <w:ind w:firstLine="0"/>
              <w:contextualSpacing w:val="0"/>
              <w:jc w:val="center"/>
              <w:rPr>
                <w:rFonts w:cs="Arial"/>
                <w:color w:val="000000"/>
                <w:szCs w:val="20"/>
              </w:rPr>
            </w:pPr>
            <w:proofErr w:type="spellStart"/>
            <w:r w:rsidRPr="00A957D7">
              <w:rPr>
                <w:rFonts w:cs="Arial"/>
                <w:color w:val="000000"/>
                <w:szCs w:val="20"/>
              </w:rPr>
              <w:t>Pi</w:t>
            </w:r>
            <w:proofErr w:type="spellEnd"/>
            <w:r w:rsidRPr="00A957D7">
              <w:rPr>
                <w:rFonts w:cs="Arial"/>
                <w:color w:val="000000"/>
                <w:szCs w:val="20"/>
              </w:rPr>
              <w:t xml:space="preserve"> [kW]</w:t>
            </w:r>
          </w:p>
        </w:tc>
        <w:tc>
          <w:tcPr>
            <w:tcW w:w="560" w:type="dxa"/>
            <w:tcBorders>
              <w:top w:val="single" w:sz="8" w:space="0" w:color="auto"/>
              <w:left w:val="nil"/>
              <w:bottom w:val="single" w:sz="8" w:space="0" w:color="auto"/>
              <w:right w:val="single" w:sz="4" w:space="0" w:color="auto"/>
            </w:tcBorders>
            <w:shd w:val="clear" w:color="000000" w:fill="DCE6F1"/>
            <w:noWrap/>
            <w:vAlign w:val="bottom"/>
            <w:hideMark/>
          </w:tcPr>
          <w:p w14:paraId="24901496" w14:textId="77777777" w:rsidR="00A957D7" w:rsidRPr="00A957D7" w:rsidRDefault="00A957D7" w:rsidP="00A957D7">
            <w:pPr>
              <w:spacing w:after="0" w:line="240" w:lineRule="auto"/>
              <w:ind w:firstLine="0"/>
              <w:contextualSpacing w:val="0"/>
              <w:jc w:val="center"/>
              <w:rPr>
                <w:rFonts w:cs="Arial"/>
                <w:color w:val="000000"/>
                <w:szCs w:val="20"/>
              </w:rPr>
            </w:pPr>
            <w:r w:rsidRPr="00A957D7">
              <w:rPr>
                <w:rFonts w:cs="Arial"/>
                <w:color w:val="000000"/>
                <w:szCs w:val="20"/>
              </w:rPr>
              <w:t>β [-]</w:t>
            </w:r>
          </w:p>
        </w:tc>
        <w:tc>
          <w:tcPr>
            <w:tcW w:w="920" w:type="dxa"/>
            <w:tcBorders>
              <w:top w:val="single" w:sz="8" w:space="0" w:color="auto"/>
              <w:left w:val="nil"/>
              <w:bottom w:val="single" w:sz="8" w:space="0" w:color="auto"/>
              <w:right w:val="single" w:sz="8" w:space="0" w:color="auto"/>
            </w:tcBorders>
            <w:shd w:val="clear" w:color="000000" w:fill="DCE6F1"/>
            <w:noWrap/>
            <w:vAlign w:val="bottom"/>
            <w:hideMark/>
          </w:tcPr>
          <w:p w14:paraId="46728E37" w14:textId="77777777" w:rsidR="00A957D7" w:rsidRPr="00A957D7" w:rsidRDefault="00A957D7" w:rsidP="00A957D7">
            <w:pPr>
              <w:spacing w:after="0" w:line="240" w:lineRule="auto"/>
              <w:ind w:firstLine="0"/>
              <w:contextualSpacing w:val="0"/>
              <w:jc w:val="center"/>
              <w:rPr>
                <w:rFonts w:cs="Arial"/>
                <w:color w:val="000000"/>
                <w:szCs w:val="20"/>
              </w:rPr>
            </w:pPr>
            <w:proofErr w:type="spellStart"/>
            <w:r w:rsidRPr="00A957D7">
              <w:rPr>
                <w:rFonts w:cs="Arial"/>
                <w:color w:val="000000"/>
                <w:szCs w:val="20"/>
              </w:rPr>
              <w:t>Ps</w:t>
            </w:r>
            <w:proofErr w:type="spellEnd"/>
            <w:r w:rsidRPr="00A957D7">
              <w:rPr>
                <w:rFonts w:cs="Arial"/>
                <w:color w:val="000000"/>
                <w:szCs w:val="20"/>
              </w:rPr>
              <w:t xml:space="preserve"> [kW]</w:t>
            </w:r>
          </w:p>
        </w:tc>
      </w:tr>
      <w:tr w:rsidR="00A957D7" w:rsidRPr="00A957D7" w14:paraId="2100A3C6" w14:textId="77777777" w:rsidTr="00A957D7">
        <w:trPr>
          <w:trHeight w:val="270"/>
        </w:trPr>
        <w:tc>
          <w:tcPr>
            <w:tcW w:w="3500" w:type="dxa"/>
            <w:tcBorders>
              <w:top w:val="nil"/>
              <w:left w:val="single" w:sz="8" w:space="0" w:color="auto"/>
              <w:bottom w:val="nil"/>
              <w:right w:val="nil"/>
            </w:tcBorders>
            <w:shd w:val="clear" w:color="auto" w:fill="auto"/>
            <w:noWrap/>
            <w:vAlign w:val="bottom"/>
            <w:hideMark/>
          </w:tcPr>
          <w:p w14:paraId="698E115F" w14:textId="77777777" w:rsidR="00A957D7" w:rsidRPr="00A957D7" w:rsidRDefault="00A957D7" w:rsidP="00A957D7">
            <w:pPr>
              <w:spacing w:after="0" w:line="240" w:lineRule="auto"/>
              <w:ind w:firstLine="0"/>
              <w:contextualSpacing w:val="0"/>
              <w:jc w:val="left"/>
              <w:rPr>
                <w:rFonts w:cs="Arial"/>
                <w:color w:val="000000"/>
                <w:szCs w:val="20"/>
              </w:rPr>
            </w:pPr>
            <w:r w:rsidRPr="00A957D7">
              <w:rPr>
                <w:rFonts w:cs="Arial"/>
                <w:color w:val="000000"/>
                <w:szCs w:val="20"/>
              </w:rPr>
              <w:t> </w:t>
            </w:r>
          </w:p>
        </w:tc>
        <w:tc>
          <w:tcPr>
            <w:tcW w:w="860" w:type="dxa"/>
            <w:tcBorders>
              <w:top w:val="nil"/>
              <w:left w:val="nil"/>
              <w:bottom w:val="nil"/>
              <w:right w:val="nil"/>
            </w:tcBorders>
            <w:shd w:val="clear" w:color="auto" w:fill="auto"/>
            <w:noWrap/>
            <w:vAlign w:val="bottom"/>
            <w:hideMark/>
          </w:tcPr>
          <w:p w14:paraId="0A3D51E4" w14:textId="77777777" w:rsidR="00A957D7" w:rsidRPr="00A957D7" w:rsidRDefault="00A957D7" w:rsidP="00A957D7">
            <w:pPr>
              <w:spacing w:after="0" w:line="240" w:lineRule="auto"/>
              <w:ind w:firstLine="0"/>
              <w:contextualSpacing w:val="0"/>
              <w:jc w:val="center"/>
              <w:rPr>
                <w:rFonts w:cs="Arial"/>
                <w:color w:val="000000"/>
                <w:szCs w:val="20"/>
              </w:rPr>
            </w:pPr>
            <w:r w:rsidRPr="00A957D7">
              <w:rPr>
                <w:rFonts w:cs="Arial"/>
                <w:color w:val="000000"/>
                <w:szCs w:val="20"/>
              </w:rPr>
              <w:t> </w:t>
            </w:r>
          </w:p>
        </w:tc>
        <w:tc>
          <w:tcPr>
            <w:tcW w:w="560" w:type="dxa"/>
            <w:tcBorders>
              <w:top w:val="nil"/>
              <w:left w:val="nil"/>
              <w:bottom w:val="nil"/>
              <w:right w:val="nil"/>
            </w:tcBorders>
            <w:shd w:val="clear" w:color="auto" w:fill="auto"/>
            <w:noWrap/>
            <w:vAlign w:val="bottom"/>
            <w:hideMark/>
          </w:tcPr>
          <w:p w14:paraId="6D7B4C47" w14:textId="77777777" w:rsidR="00A957D7" w:rsidRPr="00A957D7" w:rsidRDefault="00A957D7" w:rsidP="00A957D7">
            <w:pPr>
              <w:spacing w:after="0" w:line="240" w:lineRule="auto"/>
              <w:ind w:firstLine="0"/>
              <w:contextualSpacing w:val="0"/>
              <w:jc w:val="center"/>
              <w:rPr>
                <w:rFonts w:cs="Arial"/>
                <w:color w:val="000000"/>
                <w:szCs w:val="20"/>
              </w:rPr>
            </w:pPr>
            <w:r w:rsidRPr="00A957D7">
              <w:rPr>
                <w:rFonts w:cs="Arial"/>
                <w:color w:val="000000"/>
                <w:szCs w:val="20"/>
              </w:rPr>
              <w:t> </w:t>
            </w:r>
          </w:p>
        </w:tc>
        <w:tc>
          <w:tcPr>
            <w:tcW w:w="920" w:type="dxa"/>
            <w:tcBorders>
              <w:top w:val="nil"/>
              <w:left w:val="nil"/>
              <w:bottom w:val="nil"/>
              <w:right w:val="single" w:sz="8" w:space="0" w:color="auto"/>
            </w:tcBorders>
            <w:shd w:val="clear" w:color="auto" w:fill="auto"/>
            <w:noWrap/>
            <w:vAlign w:val="bottom"/>
            <w:hideMark/>
          </w:tcPr>
          <w:p w14:paraId="2E2A1F54" w14:textId="77777777" w:rsidR="00A957D7" w:rsidRPr="00A957D7" w:rsidRDefault="00A957D7" w:rsidP="00A957D7">
            <w:pPr>
              <w:spacing w:after="0" w:line="240" w:lineRule="auto"/>
              <w:ind w:firstLine="0"/>
              <w:contextualSpacing w:val="0"/>
              <w:jc w:val="center"/>
              <w:rPr>
                <w:rFonts w:cs="Arial"/>
                <w:color w:val="000000"/>
                <w:szCs w:val="20"/>
              </w:rPr>
            </w:pPr>
            <w:r w:rsidRPr="00A957D7">
              <w:rPr>
                <w:rFonts w:cs="Arial"/>
                <w:color w:val="000000"/>
                <w:szCs w:val="20"/>
              </w:rPr>
              <w:t> </w:t>
            </w:r>
          </w:p>
        </w:tc>
      </w:tr>
      <w:tr w:rsidR="00A957D7" w:rsidRPr="00A957D7" w14:paraId="1E7C77CA" w14:textId="77777777" w:rsidTr="00A957D7">
        <w:trPr>
          <w:trHeight w:val="255"/>
        </w:trPr>
        <w:tc>
          <w:tcPr>
            <w:tcW w:w="3500" w:type="dxa"/>
            <w:tcBorders>
              <w:top w:val="single" w:sz="8" w:space="0" w:color="auto"/>
              <w:left w:val="single" w:sz="8" w:space="0" w:color="auto"/>
              <w:bottom w:val="single" w:sz="4" w:space="0" w:color="auto"/>
              <w:right w:val="single" w:sz="4" w:space="0" w:color="auto"/>
            </w:tcBorders>
            <w:shd w:val="clear" w:color="000000" w:fill="FFFFFF"/>
            <w:hideMark/>
          </w:tcPr>
          <w:p w14:paraId="309796A2" w14:textId="77777777" w:rsidR="00A957D7" w:rsidRPr="00A957D7" w:rsidRDefault="00A957D7" w:rsidP="00A957D7">
            <w:pPr>
              <w:spacing w:after="0" w:line="240" w:lineRule="auto"/>
              <w:ind w:firstLineChars="100" w:firstLine="200"/>
              <w:contextualSpacing w:val="0"/>
              <w:jc w:val="left"/>
              <w:rPr>
                <w:rFonts w:cs="Arial"/>
                <w:color w:val="333333"/>
                <w:szCs w:val="20"/>
              </w:rPr>
            </w:pPr>
            <w:r w:rsidRPr="00A957D7">
              <w:rPr>
                <w:rFonts w:cs="Arial"/>
                <w:color w:val="333333"/>
                <w:szCs w:val="20"/>
              </w:rPr>
              <w:t>Osvětlení</w:t>
            </w:r>
          </w:p>
        </w:tc>
        <w:tc>
          <w:tcPr>
            <w:tcW w:w="860" w:type="dxa"/>
            <w:tcBorders>
              <w:top w:val="single" w:sz="8" w:space="0" w:color="auto"/>
              <w:left w:val="nil"/>
              <w:bottom w:val="single" w:sz="4" w:space="0" w:color="auto"/>
              <w:right w:val="single" w:sz="4" w:space="0" w:color="auto"/>
            </w:tcBorders>
            <w:shd w:val="clear" w:color="auto" w:fill="auto"/>
            <w:noWrap/>
            <w:vAlign w:val="bottom"/>
            <w:hideMark/>
          </w:tcPr>
          <w:p w14:paraId="427A8511" w14:textId="77777777" w:rsidR="00A957D7" w:rsidRPr="00A957D7" w:rsidRDefault="00A957D7" w:rsidP="00A957D7">
            <w:pPr>
              <w:spacing w:after="0" w:line="240" w:lineRule="auto"/>
              <w:ind w:firstLine="0"/>
              <w:contextualSpacing w:val="0"/>
              <w:jc w:val="center"/>
              <w:rPr>
                <w:rFonts w:cs="Arial"/>
                <w:color w:val="000000"/>
                <w:szCs w:val="20"/>
              </w:rPr>
            </w:pPr>
            <w:r w:rsidRPr="00A957D7">
              <w:rPr>
                <w:rFonts w:cs="Arial"/>
                <w:color w:val="000000"/>
                <w:szCs w:val="20"/>
              </w:rPr>
              <w:t>0,2</w:t>
            </w:r>
          </w:p>
        </w:tc>
        <w:tc>
          <w:tcPr>
            <w:tcW w:w="560" w:type="dxa"/>
            <w:tcBorders>
              <w:top w:val="single" w:sz="8" w:space="0" w:color="auto"/>
              <w:left w:val="nil"/>
              <w:bottom w:val="single" w:sz="4" w:space="0" w:color="auto"/>
              <w:right w:val="single" w:sz="4" w:space="0" w:color="auto"/>
            </w:tcBorders>
            <w:shd w:val="clear" w:color="auto" w:fill="auto"/>
            <w:noWrap/>
            <w:vAlign w:val="bottom"/>
            <w:hideMark/>
          </w:tcPr>
          <w:p w14:paraId="714FAA33" w14:textId="77777777" w:rsidR="00A957D7" w:rsidRPr="00A957D7" w:rsidRDefault="00A957D7" w:rsidP="00A957D7">
            <w:pPr>
              <w:spacing w:after="0" w:line="240" w:lineRule="auto"/>
              <w:ind w:firstLine="0"/>
              <w:contextualSpacing w:val="0"/>
              <w:jc w:val="center"/>
              <w:rPr>
                <w:rFonts w:cs="Arial"/>
                <w:color w:val="000000"/>
                <w:szCs w:val="20"/>
              </w:rPr>
            </w:pPr>
            <w:r w:rsidRPr="00A957D7">
              <w:rPr>
                <w:rFonts w:cs="Arial"/>
                <w:color w:val="000000"/>
                <w:szCs w:val="20"/>
              </w:rPr>
              <w:t>1,0</w:t>
            </w:r>
          </w:p>
        </w:tc>
        <w:tc>
          <w:tcPr>
            <w:tcW w:w="920" w:type="dxa"/>
            <w:tcBorders>
              <w:top w:val="single" w:sz="8" w:space="0" w:color="auto"/>
              <w:left w:val="nil"/>
              <w:bottom w:val="single" w:sz="4" w:space="0" w:color="auto"/>
              <w:right w:val="single" w:sz="8" w:space="0" w:color="auto"/>
            </w:tcBorders>
            <w:shd w:val="clear" w:color="auto" w:fill="auto"/>
            <w:noWrap/>
            <w:vAlign w:val="bottom"/>
            <w:hideMark/>
          </w:tcPr>
          <w:p w14:paraId="18415C3E" w14:textId="77777777" w:rsidR="00A957D7" w:rsidRPr="00A957D7" w:rsidRDefault="00A957D7" w:rsidP="00A957D7">
            <w:pPr>
              <w:spacing w:after="0" w:line="240" w:lineRule="auto"/>
              <w:ind w:firstLine="0"/>
              <w:contextualSpacing w:val="0"/>
              <w:jc w:val="center"/>
              <w:rPr>
                <w:rFonts w:cs="Arial"/>
                <w:color w:val="000000"/>
                <w:szCs w:val="20"/>
              </w:rPr>
            </w:pPr>
            <w:r w:rsidRPr="00A957D7">
              <w:rPr>
                <w:rFonts w:cs="Arial"/>
                <w:color w:val="000000"/>
                <w:szCs w:val="20"/>
              </w:rPr>
              <w:t>0,2</w:t>
            </w:r>
          </w:p>
        </w:tc>
      </w:tr>
      <w:tr w:rsidR="00A957D7" w:rsidRPr="00A957D7" w14:paraId="09E22DCB" w14:textId="77777777" w:rsidTr="00A957D7">
        <w:trPr>
          <w:trHeight w:val="270"/>
        </w:trPr>
        <w:tc>
          <w:tcPr>
            <w:tcW w:w="3500" w:type="dxa"/>
            <w:tcBorders>
              <w:top w:val="nil"/>
              <w:left w:val="single" w:sz="8" w:space="0" w:color="auto"/>
              <w:bottom w:val="single" w:sz="8" w:space="0" w:color="auto"/>
              <w:right w:val="single" w:sz="4" w:space="0" w:color="auto"/>
            </w:tcBorders>
            <w:shd w:val="clear" w:color="000000" w:fill="FFFFFF"/>
            <w:hideMark/>
          </w:tcPr>
          <w:p w14:paraId="280C3BE1" w14:textId="77777777" w:rsidR="00A957D7" w:rsidRPr="00A957D7" w:rsidRDefault="00A957D7" w:rsidP="00A957D7">
            <w:pPr>
              <w:spacing w:after="0" w:line="240" w:lineRule="auto"/>
              <w:ind w:firstLineChars="100" w:firstLine="200"/>
              <w:contextualSpacing w:val="0"/>
              <w:jc w:val="left"/>
              <w:rPr>
                <w:rFonts w:cs="Arial"/>
                <w:color w:val="333333"/>
                <w:szCs w:val="20"/>
              </w:rPr>
            </w:pPr>
            <w:r w:rsidRPr="00A957D7">
              <w:rPr>
                <w:rFonts w:cs="Arial"/>
                <w:color w:val="333333"/>
                <w:szCs w:val="20"/>
              </w:rPr>
              <w:t>Ostatní elektrická zařízení</w:t>
            </w:r>
          </w:p>
        </w:tc>
        <w:tc>
          <w:tcPr>
            <w:tcW w:w="860" w:type="dxa"/>
            <w:tcBorders>
              <w:top w:val="nil"/>
              <w:left w:val="nil"/>
              <w:bottom w:val="single" w:sz="8" w:space="0" w:color="auto"/>
              <w:right w:val="single" w:sz="4" w:space="0" w:color="auto"/>
            </w:tcBorders>
            <w:shd w:val="clear" w:color="auto" w:fill="auto"/>
            <w:noWrap/>
            <w:vAlign w:val="bottom"/>
            <w:hideMark/>
          </w:tcPr>
          <w:p w14:paraId="7861E2C1" w14:textId="77777777" w:rsidR="00A957D7" w:rsidRPr="00A957D7" w:rsidRDefault="00A957D7" w:rsidP="00A957D7">
            <w:pPr>
              <w:spacing w:after="0" w:line="240" w:lineRule="auto"/>
              <w:ind w:firstLine="0"/>
              <w:contextualSpacing w:val="0"/>
              <w:jc w:val="center"/>
              <w:rPr>
                <w:rFonts w:cs="Arial"/>
                <w:color w:val="000000"/>
                <w:szCs w:val="20"/>
              </w:rPr>
            </w:pPr>
            <w:r w:rsidRPr="00A957D7">
              <w:rPr>
                <w:rFonts w:cs="Arial"/>
                <w:color w:val="000000"/>
                <w:szCs w:val="20"/>
              </w:rPr>
              <w:t>2,0</w:t>
            </w:r>
          </w:p>
        </w:tc>
        <w:tc>
          <w:tcPr>
            <w:tcW w:w="560" w:type="dxa"/>
            <w:tcBorders>
              <w:top w:val="nil"/>
              <w:left w:val="nil"/>
              <w:bottom w:val="single" w:sz="8" w:space="0" w:color="auto"/>
              <w:right w:val="single" w:sz="4" w:space="0" w:color="auto"/>
            </w:tcBorders>
            <w:shd w:val="clear" w:color="auto" w:fill="auto"/>
            <w:noWrap/>
            <w:vAlign w:val="bottom"/>
            <w:hideMark/>
          </w:tcPr>
          <w:p w14:paraId="5E44F2E8" w14:textId="77777777" w:rsidR="00A957D7" w:rsidRPr="00A957D7" w:rsidRDefault="00A957D7" w:rsidP="00A957D7">
            <w:pPr>
              <w:spacing w:after="0" w:line="240" w:lineRule="auto"/>
              <w:ind w:firstLine="0"/>
              <w:contextualSpacing w:val="0"/>
              <w:jc w:val="center"/>
              <w:rPr>
                <w:rFonts w:cs="Arial"/>
                <w:color w:val="000000"/>
                <w:szCs w:val="20"/>
              </w:rPr>
            </w:pPr>
            <w:r w:rsidRPr="00A957D7">
              <w:rPr>
                <w:rFonts w:cs="Arial"/>
                <w:color w:val="000000"/>
                <w:szCs w:val="20"/>
              </w:rPr>
              <w:t>1,0</w:t>
            </w:r>
          </w:p>
        </w:tc>
        <w:tc>
          <w:tcPr>
            <w:tcW w:w="920" w:type="dxa"/>
            <w:tcBorders>
              <w:top w:val="nil"/>
              <w:left w:val="nil"/>
              <w:bottom w:val="single" w:sz="8" w:space="0" w:color="auto"/>
              <w:right w:val="single" w:sz="8" w:space="0" w:color="auto"/>
            </w:tcBorders>
            <w:shd w:val="clear" w:color="auto" w:fill="auto"/>
            <w:noWrap/>
            <w:vAlign w:val="bottom"/>
            <w:hideMark/>
          </w:tcPr>
          <w:p w14:paraId="1627A499" w14:textId="77777777" w:rsidR="00A957D7" w:rsidRPr="00A957D7" w:rsidRDefault="00A957D7" w:rsidP="00A957D7">
            <w:pPr>
              <w:spacing w:after="0" w:line="240" w:lineRule="auto"/>
              <w:ind w:firstLine="0"/>
              <w:contextualSpacing w:val="0"/>
              <w:jc w:val="center"/>
              <w:rPr>
                <w:rFonts w:cs="Arial"/>
                <w:color w:val="000000"/>
                <w:szCs w:val="20"/>
              </w:rPr>
            </w:pPr>
            <w:r w:rsidRPr="00A957D7">
              <w:rPr>
                <w:rFonts w:cs="Arial"/>
                <w:color w:val="000000"/>
                <w:szCs w:val="20"/>
              </w:rPr>
              <w:t>2,0</w:t>
            </w:r>
          </w:p>
        </w:tc>
      </w:tr>
      <w:tr w:rsidR="00A957D7" w:rsidRPr="00A957D7" w14:paraId="572764EB" w14:textId="77777777" w:rsidTr="00A957D7">
        <w:trPr>
          <w:trHeight w:val="123"/>
        </w:trPr>
        <w:tc>
          <w:tcPr>
            <w:tcW w:w="3500" w:type="dxa"/>
            <w:tcBorders>
              <w:top w:val="nil"/>
              <w:left w:val="single" w:sz="8" w:space="0" w:color="auto"/>
              <w:bottom w:val="single" w:sz="8" w:space="0" w:color="auto"/>
              <w:right w:val="single" w:sz="4" w:space="0" w:color="auto"/>
            </w:tcBorders>
            <w:shd w:val="clear" w:color="000000" w:fill="FFFFFF"/>
          </w:tcPr>
          <w:p w14:paraId="0F91ADB8" w14:textId="77777777" w:rsidR="00A957D7" w:rsidRPr="00A957D7" w:rsidRDefault="00A957D7" w:rsidP="00A957D7">
            <w:pPr>
              <w:spacing w:after="0" w:line="240" w:lineRule="auto"/>
              <w:ind w:firstLineChars="100" w:firstLine="100"/>
              <w:contextualSpacing w:val="0"/>
              <w:jc w:val="left"/>
              <w:rPr>
                <w:rFonts w:cs="Arial"/>
                <w:color w:val="333333"/>
                <w:sz w:val="10"/>
                <w:szCs w:val="10"/>
              </w:rPr>
            </w:pPr>
          </w:p>
        </w:tc>
        <w:tc>
          <w:tcPr>
            <w:tcW w:w="860" w:type="dxa"/>
            <w:tcBorders>
              <w:top w:val="nil"/>
              <w:left w:val="nil"/>
              <w:bottom w:val="single" w:sz="8" w:space="0" w:color="auto"/>
              <w:right w:val="single" w:sz="4" w:space="0" w:color="auto"/>
            </w:tcBorders>
            <w:shd w:val="clear" w:color="auto" w:fill="auto"/>
            <w:noWrap/>
            <w:vAlign w:val="bottom"/>
          </w:tcPr>
          <w:p w14:paraId="62C21248" w14:textId="77777777" w:rsidR="00A957D7" w:rsidRPr="00A957D7" w:rsidRDefault="00A957D7" w:rsidP="00A957D7">
            <w:pPr>
              <w:spacing w:after="0" w:line="240" w:lineRule="auto"/>
              <w:ind w:firstLine="0"/>
              <w:contextualSpacing w:val="0"/>
              <w:jc w:val="center"/>
              <w:rPr>
                <w:rFonts w:cs="Arial"/>
                <w:color w:val="000000"/>
                <w:sz w:val="10"/>
                <w:szCs w:val="10"/>
              </w:rPr>
            </w:pPr>
          </w:p>
        </w:tc>
        <w:tc>
          <w:tcPr>
            <w:tcW w:w="560" w:type="dxa"/>
            <w:tcBorders>
              <w:top w:val="nil"/>
              <w:left w:val="nil"/>
              <w:bottom w:val="single" w:sz="8" w:space="0" w:color="auto"/>
              <w:right w:val="single" w:sz="4" w:space="0" w:color="auto"/>
            </w:tcBorders>
            <w:shd w:val="clear" w:color="auto" w:fill="auto"/>
            <w:noWrap/>
            <w:vAlign w:val="bottom"/>
          </w:tcPr>
          <w:p w14:paraId="4A4434F7" w14:textId="77777777" w:rsidR="00A957D7" w:rsidRPr="00A957D7" w:rsidRDefault="00A957D7" w:rsidP="00A957D7">
            <w:pPr>
              <w:spacing w:after="0" w:line="240" w:lineRule="auto"/>
              <w:ind w:firstLine="0"/>
              <w:contextualSpacing w:val="0"/>
              <w:jc w:val="center"/>
              <w:rPr>
                <w:rFonts w:cs="Arial"/>
                <w:color w:val="000000"/>
                <w:sz w:val="10"/>
                <w:szCs w:val="10"/>
              </w:rPr>
            </w:pPr>
          </w:p>
        </w:tc>
        <w:tc>
          <w:tcPr>
            <w:tcW w:w="920" w:type="dxa"/>
            <w:tcBorders>
              <w:top w:val="nil"/>
              <w:left w:val="nil"/>
              <w:bottom w:val="single" w:sz="8" w:space="0" w:color="auto"/>
              <w:right w:val="single" w:sz="8" w:space="0" w:color="auto"/>
            </w:tcBorders>
            <w:shd w:val="clear" w:color="auto" w:fill="auto"/>
            <w:noWrap/>
            <w:vAlign w:val="bottom"/>
          </w:tcPr>
          <w:p w14:paraId="35B0B548" w14:textId="77777777" w:rsidR="00A957D7" w:rsidRPr="00A957D7" w:rsidRDefault="00A957D7" w:rsidP="00A957D7">
            <w:pPr>
              <w:spacing w:after="0" w:line="240" w:lineRule="auto"/>
              <w:ind w:firstLine="0"/>
              <w:contextualSpacing w:val="0"/>
              <w:jc w:val="center"/>
              <w:rPr>
                <w:rFonts w:cs="Arial"/>
                <w:color w:val="000000"/>
                <w:sz w:val="10"/>
                <w:szCs w:val="10"/>
              </w:rPr>
            </w:pPr>
          </w:p>
        </w:tc>
      </w:tr>
      <w:tr w:rsidR="00A957D7" w:rsidRPr="00A957D7" w14:paraId="1330BE1F" w14:textId="77777777" w:rsidTr="00A957D7">
        <w:trPr>
          <w:trHeight w:val="270"/>
        </w:trPr>
        <w:tc>
          <w:tcPr>
            <w:tcW w:w="3500" w:type="dxa"/>
            <w:tcBorders>
              <w:top w:val="nil"/>
              <w:left w:val="single" w:sz="8" w:space="0" w:color="auto"/>
              <w:bottom w:val="single" w:sz="8" w:space="0" w:color="auto"/>
              <w:right w:val="single" w:sz="8" w:space="0" w:color="auto"/>
            </w:tcBorders>
            <w:shd w:val="clear" w:color="000000" w:fill="FFFFFF"/>
            <w:hideMark/>
          </w:tcPr>
          <w:p w14:paraId="45037EAA" w14:textId="77777777" w:rsidR="00A957D7" w:rsidRPr="00A957D7" w:rsidRDefault="00A957D7" w:rsidP="00A957D7">
            <w:pPr>
              <w:spacing w:after="0" w:line="240" w:lineRule="auto"/>
              <w:ind w:firstLineChars="100" w:firstLine="201"/>
              <w:contextualSpacing w:val="0"/>
              <w:jc w:val="left"/>
              <w:rPr>
                <w:rFonts w:cs="Arial"/>
                <w:b/>
                <w:bCs/>
                <w:color w:val="333333"/>
                <w:szCs w:val="20"/>
              </w:rPr>
            </w:pPr>
            <w:r w:rsidRPr="00A957D7">
              <w:rPr>
                <w:rFonts w:cs="Arial"/>
                <w:b/>
                <w:bCs/>
                <w:color w:val="333333"/>
                <w:szCs w:val="20"/>
              </w:rPr>
              <w:t>CELKEM</w:t>
            </w:r>
          </w:p>
        </w:tc>
        <w:tc>
          <w:tcPr>
            <w:tcW w:w="860" w:type="dxa"/>
            <w:tcBorders>
              <w:top w:val="nil"/>
              <w:left w:val="nil"/>
              <w:bottom w:val="single" w:sz="8" w:space="0" w:color="auto"/>
              <w:right w:val="single" w:sz="8" w:space="0" w:color="auto"/>
            </w:tcBorders>
            <w:shd w:val="clear" w:color="auto" w:fill="auto"/>
            <w:noWrap/>
            <w:vAlign w:val="bottom"/>
            <w:hideMark/>
          </w:tcPr>
          <w:p w14:paraId="321F2942" w14:textId="77777777" w:rsidR="00A957D7" w:rsidRPr="00A957D7" w:rsidRDefault="00A957D7" w:rsidP="00A957D7">
            <w:pPr>
              <w:spacing w:after="0" w:line="240" w:lineRule="auto"/>
              <w:ind w:firstLine="0"/>
              <w:contextualSpacing w:val="0"/>
              <w:jc w:val="center"/>
              <w:rPr>
                <w:rFonts w:cs="Arial"/>
                <w:b/>
                <w:bCs/>
                <w:color w:val="000000"/>
                <w:szCs w:val="20"/>
              </w:rPr>
            </w:pPr>
            <w:r w:rsidRPr="00A957D7">
              <w:rPr>
                <w:rFonts w:cs="Arial"/>
                <w:b/>
                <w:bCs/>
                <w:color w:val="000000"/>
                <w:szCs w:val="20"/>
              </w:rPr>
              <w:t>2,2</w:t>
            </w:r>
          </w:p>
        </w:tc>
        <w:tc>
          <w:tcPr>
            <w:tcW w:w="560" w:type="dxa"/>
            <w:tcBorders>
              <w:top w:val="nil"/>
              <w:left w:val="nil"/>
              <w:bottom w:val="single" w:sz="8" w:space="0" w:color="auto"/>
              <w:right w:val="nil"/>
            </w:tcBorders>
            <w:shd w:val="clear" w:color="auto" w:fill="auto"/>
            <w:noWrap/>
            <w:vAlign w:val="bottom"/>
            <w:hideMark/>
          </w:tcPr>
          <w:p w14:paraId="707E9939" w14:textId="77777777" w:rsidR="00A957D7" w:rsidRPr="00A957D7" w:rsidRDefault="00A957D7" w:rsidP="00A957D7">
            <w:pPr>
              <w:spacing w:after="0" w:line="240" w:lineRule="auto"/>
              <w:ind w:firstLine="0"/>
              <w:contextualSpacing w:val="0"/>
              <w:jc w:val="center"/>
              <w:rPr>
                <w:rFonts w:cs="Arial"/>
                <w:color w:val="000000"/>
                <w:szCs w:val="20"/>
              </w:rPr>
            </w:pPr>
            <w:r w:rsidRPr="00A957D7">
              <w:rPr>
                <w:rFonts w:cs="Arial"/>
                <w:color w:val="000000"/>
                <w:szCs w:val="20"/>
              </w:rPr>
              <w:t> </w:t>
            </w:r>
          </w:p>
        </w:tc>
        <w:tc>
          <w:tcPr>
            <w:tcW w:w="920" w:type="dxa"/>
            <w:tcBorders>
              <w:top w:val="nil"/>
              <w:left w:val="single" w:sz="8" w:space="0" w:color="auto"/>
              <w:bottom w:val="single" w:sz="8" w:space="0" w:color="auto"/>
              <w:right w:val="single" w:sz="8" w:space="0" w:color="auto"/>
            </w:tcBorders>
            <w:shd w:val="clear" w:color="auto" w:fill="auto"/>
            <w:noWrap/>
            <w:vAlign w:val="bottom"/>
            <w:hideMark/>
          </w:tcPr>
          <w:p w14:paraId="43C90E27" w14:textId="77777777" w:rsidR="00A957D7" w:rsidRPr="00A957D7" w:rsidRDefault="00A957D7" w:rsidP="00A957D7">
            <w:pPr>
              <w:spacing w:after="0" w:line="240" w:lineRule="auto"/>
              <w:ind w:firstLine="0"/>
              <w:contextualSpacing w:val="0"/>
              <w:jc w:val="center"/>
              <w:rPr>
                <w:rFonts w:cs="Arial"/>
                <w:b/>
                <w:bCs/>
                <w:color w:val="000000"/>
                <w:szCs w:val="20"/>
              </w:rPr>
            </w:pPr>
            <w:r w:rsidRPr="00A957D7">
              <w:rPr>
                <w:rFonts w:cs="Arial"/>
                <w:b/>
                <w:bCs/>
                <w:color w:val="000000"/>
                <w:szCs w:val="20"/>
              </w:rPr>
              <w:t>2,2</w:t>
            </w:r>
          </w:p>
        </w:tc>
      </w:tr>
      <w:tr w:rsidR="00A957D7" w:rsidRPr="00A957D7" w14:paraId="13081736" w14:textId="77777777" w:rsidTr="00A957D7">
        <w:trPr>
          <w:trHeight w:val="270"/>
        </w:trPr>
        <w:tc>
          <w:tcPr>
            <w:tcW w:w="3500" w:type="dxa"/>
            <w:tcBorders>
              <w:top w:val="nil"/>
              <w:left w:val="single" w:sz="8" w:space="0" w:color="auto"/>
              <w:bottom w:val="single" w:sz="8" w:space="0" w:color="auto"/>
              <w:right w:val="single" w:sz="8" w:space="0" w:color="auto"/>
            </w:tcBorders>
            <w:shd w:val="clear" w:color="000000" w:fill="FFFFFF"/>
            <w:hideMark/>
          </w:tcPr>
          <w:p w14:paraId="4FFA5778" w14:textId="77777777" w:rsidR="00A957D7" w:rsidRPr="00A957D7" w:rsidRDefault="00A957D7" w:rsidP="00A957D7">
            <w:pPr>
              <w:spacing w:after="0" w:line="240" w:lineRule="auto"/>
              <w:ind w:firstLineChars="100" w:firstLine="201"/>
              <w:contextualSpacing w:val="0"/>
              <w:jc w:val="left"/>
              <w:rPr>
                <w:rFonts w:cs="Arial"/>
                <w:b/>
                <w:bCs/>
                <w:color w:val="333333"/>
                <w:szCs w:val="20"/>
              </w:rPr>
            </w:pPr>
            <w:r w:rsidRPr="00A957D7">
              <w:rPr>
                <w:rFonts w:cs="Arial"/>
                <w:b/>
                <w:bCs/>
                <w:color w:val="333333"/>
                <w:szCs w:val="20"/>
              </w:rPr>
              <w:t>Celkový výpočtový proud</w:t>
            </w:r>
          </w:p>
        </w:tc>
        <w:tc>
          <w:tcPr>
            <w:tcW w:w="860" w:type="dxa"/>
            <w:tcBorders>
              <w:top w:val="nil"/>
              <w:left w:val="nil"/>
              <w:bottom w:val="single" w:sz="8" w:space="0" w:color="auto"/>
              <w:right w:val="single" w:sz="4" w:space="0" w:color="auto"/>
            </w:tcBorders>
            <w:shd w:val="clear" w:color="auto" w:fill="auto"/>
            <w:noWrap/>
            <w:vAlign w:val="bottom"/>
            <w:hideMark/>
          </w:tcPr>
          <w:p w14:paraId="51FA76E0" w14:textId="77777777" w:rsidR="00A957D7" w:rsidRPr="00A957D7" w:rsidRDefault="00A957D7" w:rsidP="00A957D7">
            <w:pPr>
              <w:spacing w:after="0" w:line="240" w:lineRule="auto"/>
              <w:ind w:firstLine="0"/>
              <w:contextualSpacing w:val="0"/>
              <w:jc w:val="center"/>
              <w:rPr>
                <w:rFonts w:cs="Arial"/>
                <w:color w:val="000000"/>
                <w:szCs w:val="20"/>
              </w:rPr>
            </w:pPr>
            <w:r w:rsidRPr="00A957D7">
              <w:rPr>
                <w:rFonts w:cs="Arial"/>
                <w:color w:val="000000"/>
                <w:szCs w:val="20"/>
              </w:rPr>
              <w:t> </w:t>
            </w:r>
          </w:p>
        </w:tc>
        <w:tc>
          <w:tcPr>
            <w:tcW w:w="560" w:type="dxa"/>
            <w:tcBorders>
              <w:top w:val="nil"/>
              <w:left w:val="nil"/>
              <w:bottom w:val="single" w:sz="8" w:space="0" w:color="auto"/>
              <w:right w:val="nil"/>
            </w:tcBorders>
            <w:shd w:val="clear" w:color="auto" w:fill="auto"/>
            <w:noWrap/>
            <w:vAlign w:val="bottom"/>
            <w:hideMark/>
          </w:tcPr>
          <w:p w14:paraId="10AF58E1" w14:textId="77777777" w:rsidR="00A957D7" w:rsidRPr="00A957D7" w:rsidRDefault="00A957D7" w:rsidP="00A957D7">
            <w:pPr>
              <w:spacing w:after="0" w:line="240" w:lineRule="auto"/>
              <w:ind w:firstLine="0"/>
              <w:contextualSpacing w:val="0"/>
              <w:jc w:val="center"/>
              <w:rPr>
                <w:rFonts w:cs="Arial"/>
                <w:color w:val="000000"/>
                <w:szCs w:val="20"/>
              </w:rPr>
            </w:pPr>
            <w:r w:rsidRPr="00A957D7">
              <w:rPr>
                <w:rFonts w:cs="Arial"/>
                <w:color w:val="000000"/>
                <w:szCs w:val="20"/>
              </w:rPr>
              <w:t> </w:t>
            </w:r>
          </w:p>
        </w:tc>
        <w:tc>
          <w:tcPr>
            <w:tcW w:w="920" w:type="dxa"/>
            <w:tcBorders>
              <w:top w:val="nil"/>
              <w:left w:val="single" w:sz="8" w:space="0" w:color="auto"/>
              <w:bottom w:val="single" w:sz="8" w:space="0" w:color="auto"/>
              <w:right w:val="single" w:sz="8" w:space="0" w:color="auto"/>
            </w:tcBorders>
            <w:shd w:val="clear" w:color="auto" w:fill="auto"/>
            <w:noWrap/>
            <w:vAlign w:val="bottom"/>
            <w:hideMark/>
          </w:tcPr>
          <w:p w14:paraId="31F159A0" w14:textId="77777777" w:rsidR="00A957D7" w:rsidRPr="00A957D7" w:rsidRDefault="00A957D7" w:rsidP="00A957D7">
            <w:pPr>
              <w:spacing w:after="0" w:line="240" w:lineRule="auto"/>
              <w:ind w:firstLine="0"/>
              <w:contextualSpacing w:val="0"/>
              <w:jc w:val="center"/>
              <w:rPr>
                <w:rFonts w:cs="Arial"/>
                <w:b/>
                <w:bCs/>
                <w:color w:val="000000"/>
                <w:szCs w:val="20"/>
              </w:rPr>
            </w:pPr>
            <w:r w:rsidRPr="00A957D7">
              <w:rPr>
                <w:rFonts w:cs="Arial"/>
                <w:b/>
                <w:bCs/>
                <w:color w:val="000000"/>
                <w:szCs w:val="20"/>
              </w:rPr>
              <w:t>10</w:t>
            </w:r>
          </w:p>
        </w:tc>
      </w:tr>
    </w:tbl>
    <w:p w14:paraId="6FC0F9A4" w14:textId="7D173930" w:rsidR="00DE5E03" w:rsidRDefault="005E6C71" w:rsidP="005E6C71">
      <w:pPr>
        <w:pStyle w:val="Sodsazenm"/>
        <w:ind w:firstLine="567"/>
        <w:outlineLvl w:val="0"/>
        <w:rPr>
          <w:rFonts w:ascii="Arial" w:hAnsi="Arial"/>
          <w:sz w:val="20"/>
        </w:rPr>
      </w:pPr>
      <w:r>
        <w:rPr>
          <w:rFonts w:ascii="Arial" w:hAnsi="Arial"/>
          <w:sz w:val="20"/>
        </w:rPr>
        <w:t xml:space="preserve"> </w:t>
      </w:r>
    </w:p>
    <w:tbl>
      <w:tblPr>
        <w:tblW w:w="5396" w:type="dxa"/>
        <w:tblInd w:w="70" w:type="dxa"/>
        <w:tblCellMar>
          <w:left w:w="70" w:type="dxa"/>
          <w:right w:w="70" w:type="dxa"/>
        </w:tblCellMar>
        <w:tblLook w:val="04A0" w:firstRow="1" w:lastRow="0" w:firstColumn="1" w:lastColumn="0" w:noHBand="0" w:noVBand="1"/>
      </w:tblPr>
      <w:tblGrid>
        <w:gridCol w:w="4536"/>
        <w:gridCol w:w="860"/>
      </w:tblGrid>
      <w:tr w:rsidR="00A957D7" w:rsidRPr="00A957D7" w14:paraId="590D1293" w14:textId="77777777" w:rsidTr="00A957D7">
        <w:trPr>
          <w:trHeight w:val="255"/>
        </w:trPr>
        <w:tc>
          <w:tcPr>
            <w:tcW w:w="4536" w:type="dxa"/>
            <w:tcBorders>
              <w:top w:val="nil"/>
              <w:left w:val="nil"/>
              <w:bottom w:val="nil"/>
              <w:right w:val="nil"/>
            </w:tcBorders>
            <w:shd w:val="clear" w:color="auto" w:fill="auto"/>
            <w:noWrap/>
            <w:vAlign w:val="bottom"/>
            <w:hideMark/>
          </w:tcPr>
          <w:p w14:paraId="339672D9" w14:textId="37CA267C" w:rsidR="00A957D7" w:rsidRPr="00A957D7" w:rsidRDefault="00A957D7" w:rsidP="00A957D7">
            <w:pPr>
              <w:spacing w:after="0" w:line="240" w:lineRule="auto"/>
              <w:ind w:firstLine="0"/>
              <w:contextualSpacing w:val="0"/>
              <w:jc w:val="right"/>
              <w:rPr>
                <w:rFonts w:cs="Arial"/>
                <w:b/>
                <w:bCs/>
                <w:szCs w:val="20"/>
              </w:rPr>
            </w:pPr>
            <w:r w:rsidRPr="00A957D7">
              <w:rPr>
                <w:rFonts w:cs="Arial"/>
                <w:b/>
                <w:bCs/>
                <w:szCs w:val="20"/>
              </w:rPr>
              <w:t>Hlavní jistič</w:t>
            </w:r>
            <w:r>
              <w:rPr>
                <w:rFonts w:cs="Arial"/>
                <w:b/>
                <w:bCs/>
                <w:szCs w:val="20"/>
              </w:rPr>
              <w:t xml:space="preserve"> v R1</w:t>
            </w:r>
            <w:r w:rsidRPr="00A957D7">
              <w:rPr>
                <w:rFonts w:cs="Arial"/>
                <w:b/>
                <w:bCs/>
                <w:szCs w:val="20"/>
              </w:rPr>
              <w:t xml:space="preserve"> charakteristiky "B</w:t>
            </w:r>
            <w:proofErr w:type="gramStart"/>
            <w:r w:rsidRPr="00A957D7">
              <w:rPr>
                <w:rFonts w:cs="Arial"/>
                <w:b/>
                <w:bCs/>
                <w:szCs w:val="20"/>
              </w:rPr>
              <w:t xml:space="preserve">"  </w:t>
            </w:r>
            <w:r>
              <w:rPr>
                <w:rFonts w:cs="Arial"/>
                <w:b/>
                <w:bCs/>
                <w:szCs w:val="20"/>
              </w:rPr>
              <w:t>1</w:t>
            </w:r>
            <w:proofErr w:type="gramEnd"/>
            <w:r w:rsidRPr="00A957D7">
              <w:rPr>
                <w:rFonts w:cs="Arial"/>
                <w:b/>
                <w:bCs/>
                <w:szCs w:val="20"/>
              </w:rPr>
              <w:t>x</w:t>
            </w:r>
          </w:p>
        </w:tc>
        <w:tc>
          <w:tcPr>
            <w:tcW w:w="860" w:type="dxa"/>
            <w:tcBorders>
              <w:top w:val="nil"/>
              <w:left w:val="nil"/>
              <w:bottom w:val="nil"/>
              <w:right w:val="nil"/>
            </w:tcBorders>
            <w:shd w:val="clear" w:color="auto" w:fill="auto"/>
            <w:noWrap/>
            <w:vAlign w:val="bottom"/>
            <w:hideMark/>
          </w:tcPr>
          <w:p w14:paraId="2DC0D08A" w14:textId="1777FBF2" w:rsidR="00A957D7" w:rsidRPr="00A957D7" w:rsidRDefault="00A957D7" w:rsidP="00A957D7">
            <w:pPr>
              <w:spacing w:after="0" w:line="240" w:lineRule="auto"/>
              <w:ind w:firstLine="0"/>
              <w:contextualSpacing w:val="0"/>
              <w:jc w:val="left"/>
              <w:rPr>
                <w:rFonts w:cs="Arial"/>
                <w:b/>
                <w:bCs/>
                <w:color w:val="000000"/>
                <w:szCs w:val="20"/>
              </w:rPr>
            </w:pPr>
            <w:proofErr w:type="gramStart"/>
            <w:r>
              <w:rPr>
                <w:rFonts w:cs="Arial"/>
                <w:b/>
                <w:bCs/>
                <w:color w:val="000000"/>
                <w:szCs w:val="20"/>
              </w:rPr>
              <w:t>20</w:t>
            </w:r>
            <w:r w:rsidRPr="00A957D7">
              <w:rPr>
                <w:rFonts w:cs="Arial"/>
                <w:b/>
                <w:bCs/>
                <w:color w:val="000000"/>
                <w:szCs w:val="20"/>
              </w:rPr>
              <w:t>A</w:t>
            </w:r>
            <w:proofErr w:type="gramEnd"/>
          </w:p>
        </w:tc>
      </w:tr>
      <w:tr w:rsidR="00A957D7" w:rsidRPr="00A957D7" w14:paraId="1823D269" w14:textId="77777777" w:rsidTr="00A957D7">
        <w:trPr>
          <w:trHeight w:val="255"/>
        </w:trPr>
        <w:tc>
          <w:tcPr>
            <w:tcW w:w="4536" w:type="dxa"/>
            <w:tcBorders>
              <w:top w:val="nil"/>
              <w:left w:val="nil"/>
              <w:bottom w:val="nil"/>
              <w:right w:val="nil"/>
            </w:tcBorders>
            <w:shd w:val="clear" w:color="auto" w:fill="auto"/>
            <w:noWrap/>
            <w:vAlign w:val="bottom"/>
          </w:tcPr>
          <w:p w14:paraId="0AD23A24" w14:textId="77777777" w:rsidR="00A957D7" w:rsidRPr="00A957D7" w:rsidRDefault="00A957D7" w:rsidP="00A957D7">
            <w:pPr>
              <w:spacing w:after="0" w:line="240" w:lineRule="auto"/>
              <w:ind w:firstLine="0"/>
              <w:contextualSpacing w:val="0"/>
              <w:jc w:val="right"/>
              <w:rPr>
                <w:rFonts w:cs="Arial"/>
                <w:b/>
                <w:bCs/>
                <w:szCs w:val="20"/>
              </w:rPr>
            </w:pPr>
          </w:p>
        </w:tc>
        <w:tc>
          <w:tcPr>
            <w:tcW w:w="860" w:type="dxa"/>
            <w:tcBorders>
              <w:top w:val="nil"/>
              <w:left w:val="nil"/>
              <w:bottom w:val="nil"/>
              <w:right w:val="nil"/>
            </w:tcBorders>
            <w:shd w:val="clear" w:color="auto" w:fill="auto"/>
            <w:noWrap/>
            <w:vAlign w:val="bottom"/>
          </w:tcPr>
          <w:p w14:paraId="3E0D1D24" w14:textId="77777777" w:rsidR="00A957D7" w:rsidRDefault="00A957D7" w:rsidP="00A957D7">
            <w:pPr>
              <w:spacing w:after="0" w:line="240" w:lineRule="auto"/>
              <w:ind w:firstLine="0"/>
              <w:contextualSpacing w:val="0"/>
              <w:jc w:val="left"/>
              <w:rPr>
                <w:rFonts w:cs="Arial"/>
                <w:b/>
                <w:bCs/>
                <w:color w:val="000000"/>
                <w:szCs w:val="20"/>
              </w:rPr>
            </w:pPr>
          </w:p>
        </w:tc>
      </w:tr>
    </w:tbl>
    <w:p w14:paraId="1D43A160" w14:textId="0704D139" w:rsidR="00A957D7" w:rsidRPr="00A957D7" w:rsidRDefault="00A957D7" w:rsidP="004225CD">
      <w:pPr>
        <w:ind w:right="125" w:firstLine="709"/>
      </w:pPr>
      <w:r w:rsidRPr="00A957D7">
        <w:t xml:space="preserve">Energetická bilance je provedena dle projektových předpokladů, hodnota hlavního jističe musí být upřesněna dle konkrétně instalovaných el. zařízení. </w:t>
      </w:r>
    </w:p>
    <w:p w14:paraId="5935ECD5" w14:textId="561AC4E5" w:rsidR="00DE5E03" w:rsidRDefault="00A957D7" w:rsidP="004225CD">
      <w:pPr>
        <w:ind w:right="125" w:firstLine="709"/>
      </w:pPr>
      <w:r w:rsidRPr="00A957D7">
        <w:t>Celková roční spotřeba elektrické energie za rok</w:t>
      </w:r>
      <w:r>
        <w:t xml:space="preserve"> </w:t>
      </w:r>
      <w:r w:rsidRPr="00A957D7">
        <w:t>– A=</w:t>
      </w:r>
      <w:r>
        <w:t>4,7</w:t>
      </w:r>
      <w:r w:rsidRPr="00A957D7">
        <w:rPr>
          <w:rFonts w:cs="Arial"/>
          <w:color w:val="000000"/>
          <w:szCs w:val="20"/>
        </w:rPr>
        <w:t xml:space="preserve"> </w:t>
      </w:r>
      <w:proofErr w:type="spellStart"/>
      <w:r w:rsidRPr="00A957D7">
        <w:rPr>
          <w:rFonts w:cs="Arial"/>
          <w:color w:val="000000"/>
          <w:szCs w:val="20"/>
        </w:rPr>
        <w:t>MWh</w:t>
      </w:r>
      <w:proofErr w:type="spellEnd"/>
      <w:r w:rsidRPr="00A957D7">
        <w:rPr>
          <w:rFonts w:cs="Arial"/>
          <w:color w:val="000000"/>
          <w:szCs w:val="20"/>
        </w:rPr>
        <w:t>/rok</w:t>
      </w:r>
    </w:p>
    <w:p w14:paraId="04CB82B8" w14:textId="77777777" w:rsidR="00681B98" w:rsidRDefault="00681B98" w:rsidP="00681B98">
      <w:pPr>
        <w:pStyle w:val="Nadpis1"/>
      </w:pPr>
      <w:r w:rsidRPr="00906413">
        <w:t>Připojení objektu a měření odběru</w:t>
      </w:r>
    </w:p>
    <w:p w14:paraId="3F2345DE" w14:textId="753CAE51" w:rsidR="000603ED" w:rsidRDefault="00B675A5" w:rsidP="00B72EF8">
      <w:pPr>
        <w:pStyle w:val="Sodsazenm"/>
        <w:ind w:firstLine="567"/>
        <w:rPr>
          <w:rFonts w:ascii="Arial" w:hAnsi="Arial"/>
          <w:sz w:val="20"/>
        </w:rPr>
      </w:pPr>
      <w:r w:rsidRPr="00B675A5">
        <w:rPr>
          <w:rFonts w:ascii="Arial" w:hAnsi="Arial"/>
          <w:sz w:val="20"/>
        </w:rPr>
        <w:t xml:space="preserve">Napájení elektrického zařízení </w:t>
      </w:r>
      <w:r w:rsidR="00E37A12">
        <w:rPr>
          <w:rFonts w:ascii="Arial" w:hAnsi="Arial"/>
          <w:sz w:val="20"/>
        </w:rPr>
        <w:t>objektu</w:t>
      </w:r>
      <w:r w:rsidRPr="00B675A5">
        <w:rPr>
          <w:rFonts w:ascii="Arial" w:hAnsi="Arial"/>
          <w:sz w:val="20"/>
        </w:rPr>
        <w:t xml:space="preserve"> je zajištěno z existující napájecí sítě 230/400 V. </w:t>
      </w:r>
      <w:r w:rsidR="000603ED" w:rsidRPr="000603ED">
        <w:rPr>
          <w:rFonts w:ascii="Arial" w:hAnsi="Arial"/>
          <w:sz w:val="20"/>
        </w:rPr>
        <w:t>Připojení objektu</w:t>
      </w:r>
      <w:r w:rsidR="00A957D7">
        <w:rPr>
          <w:rFonts w:ascii="Arial" w:hAnsi="Arial"/>
          <w:sz w:val="20"/>
        </w:rPr>
        <w:t xml:space="preserve"> SO 03</w:t>
      </w:r>
      <w:r w:rsidR="000603ED" w:rsidRPr="000603ED">
        <w:rPr>
          <w:rFonts w:ascii="Arial" w:hAnsi="Arial"/>
          <w:sz w:val="20"/>
        </w:rPr>
        <w:t xml:space="preserve"> začíná </w:t>
      </w:r>
      <w:r w:rsidR="000603ED">
        <w:rPr>
          <w:rFonts w:ascii="Arial" w:hAnsi="Arial"/>
          <w:sz w:val="20"/>
        </w:rPr>
        <w:t xml:space="preserve">ve </w:t>
      </w:r>
      <w:r w:rsidR="00A957D7">
        <w:rPr>
          <w:rFonts w:ascii="Arial" w:hAnsi="Arial"/>
          <w:sz w:val="20"/>
        </w:rPr>
        <w:t>nové el. skříně R1 v objektu SO 01</w:t>
      </w:r>
      <w:r w:rsidR="000603ED" w:rsidRPr="000603ED">
        <w:rPr>
          <w:rFonts w:ascii="Arial" w:hAnsi="Arial"/>
          <w:sz w:val="20"/>
        </w:rPr>
        <w:t xml:space="preserve">. </w:t>
      </w:r>
    </w:p>
    <w:p w14:paraId="5CE364E1" w14:textId="165E8732" w:rsidR="0008564C" w:rsidRDefault="000603ED" w:rsidP="0008564C">
      <w:r w:rsidRPr="000603ED">
        <w:t>Z</w:t>
      </w:r>
      <w:r w:rsidR="00A957D7">
        <w:t> </w:t>
      </w:r>
      <w:r w:rsidRPr="000603ED">
        <w:t>R</w:t>
      </w:r>
      <w:r w:rsidR="00A957D7">
        <w:t>1</w:t>
      </w:r>
      <w:r>
        <w:t xml:space="preserve"> do </w:t>
      </w:r>
      <w:r w:rsidR="00A957D7">
        <w:t>rozvaděče R3</w:t>
      </w:r>
      <w:r w:rsidRPr="000603ED">
        <w:t xml:space="preserve"> bude položen nový kabel </w:t>
      </w:r>
      <w:r>
        <w:t xml:space="preserve">CYKY </w:t>
      </w:r>
      <w:r w:rsidR="00A957D7">
        <w:t>3</w:t>
      </w:r>
      <w:r>
        <w:t>x</w:t>
      </w:r>
      <w:r w:rsidR="00A957D7">
        <w:t>6</w:t>
      </w:r>
      <w:r w:rsidR="0059110A">
        <w:t>,0</w:t>
      </w:r>
      <w:r w:rsidRPr="000603ED">
        <w:t>.</w:t>
      </w:r>
      <w:r w:rsidR="0008564C">
        <w:t xml:space="preserve"> Kabel povede ve výkopu krytí 80 cm. Kabel bude uložen v pískovém loži (</w:t>
      </w:r>
      <w:proofErr w:type="gramStart"/>
      <w:r w:rsidR="0008564C">
        <w:t>10cm</w:t>
      </w:r>
      <w:proofErr w:type="gramEnd"/>
      <w:r w:rsidR="0008564C">
        <w:t xml:space="preserve">) a zakryt betonovými (plastovými) kab. deskami a označen výstražnou fólií. Při případném přechodu příjezdové komunikace (nebo odstavné plochy) bude kabel veden v chráničce (PVC </w:t>
      </w:r>
      <w:proofErr w:type="spellStart"/>
      <w:r w:rsidR="0008564C">
        <w:t>prům</w:t>
      </w:r>
      <w:proofErr w:type="spellEnd"/>
      <w:r w:rsidR="0008564C">
        <w:t xml:space="preserve">. 90 mm). </w:t>
      </w:r>
    </w:p>
    <w:p w14:paraId="4C4EC096" w14:textId="0ED84F3A" w:rsidR="000603ED" w:rsidRDefault="000603ED" w:rsidP="000603ED">
      <w:r w:rsidRPr="000603ED">
        <w:t xml:space="preserve"> </w:t>
      </w:r>
      <w:r w:rsidR="0008564C">
        <w:t>Měření spotřeby el. energie je stávající</w:t>
      </w:r>
      <w:r w:rsidRPr="000603ED">
        <w:t xml:space="preserve"> ve stávající </w:t>
      </w:r>
      <w:r>
        <w:t>elektroměrové skříni R</w:t>
      </w:r>
      <w:r w:rsidRPr="000603ED">
        <w:t>E.</w:t>
      </w:r>
      <w:r>
        <w:t xml:space="preserve"> </w:t>
      </w:r>
    </w:p>
    <w:p w14:paraId="057715F9" w14:textId="77777777" w:rsidR="000603ED" w:rsidRDefault="000603ED" w:rsidP="000603ED">
      <w:r>
        <w:t>Poznámka: Proudová hodnota jističe před elektroměrem může být změněna podle smlouvy mezi stavebníkem a příslušným distribučním závodem, případně po instalování dalších spotřebičů.</w:t>
      </w:r>
    </w:p>
    <w:p w14:paraId="74B4EFF9" w14:textId="77777777" w:rsidR="006377A7" w:rsidRDefault="006A741B" w:rsidP="006377A7">
      <w:pPr>
        <w:pStyle w:val="Nadpis1"/>
      </w:pPr>
      <w:r>
        <w:t>Popis technického řešení,</w:t>
      </w:r>
      <w:r w:rsidR="00EC4F71">
        <w:t xml:space="preserve"> </w:t>
      </w:r>
      <w:r>
        <w:t>způsob uložení rozvodů</w:t>
      </w:r>
    </w:p>
    <w:p w14:paraId="0BA8B0FA" w14:textId="77777777" w:rsidR="006A741B" w:rsidRDefault="005E6C71" w:rsidP="006A741B">
      <w:pPr>
        <w:pStyle w:val="Nadpis2"/>
      </w:pPr>
      <w:r>
        <w:t>R</w:t>
      </w:r>
      <w:r w:rsidR="006A741B">
        <w:t>ozvodnice</w:t>
      </w:r>
    </w:p>
    <w:p w14:paraId="6BCCB40A" w14:textId="28C776B1" w:rsidR="00821CA7" w:rsidRDefault="00821CA7" w:rsidP="00566EE4">
      <w:pPr>
        <w:ind w:firstLine="0"/>
      </w:pPr>
      <w:proofErr w:type="gramStart"/>
      <w:r>
        <w:t>RE - stávající</w:t>
      </w:r>
      <w:proofErr w:type="gramEnd"/>
      <w:r>
        <w:t xml:space="preserve"> elektroměrová skříň</w:t>
      </w:r>
    </w:p>
    <w:p w14:paraId="07211AB4" w14:textId="42A80A0A" w:rsidR="00821CA7" w:rsidRDefault="00821CA7" w:rsidP="00566EE4">
      <w:pPr>
        <w:ind w:firstLine="0"/>
      </w:pPr>
      <w:proofErr w:type="gramStart"/>
      <w:r>
        <w:t>RH - h</w:t>
      </w:r>
      <w:r w:rsidRPr="00821CA7">
        <w:t>lavní</w:t>
      </w:r>
      <w:proofErr w:type="gramEnd"/>
      <w:r w:rsidRPr="00821CA7">
        <w:t xml:space="preserve"> rozvaděč objektu</w:t>
      </w:r>
      <w:r>
        <w:t xml:space="preserve"> - </w:t>
      </w:r>
      <w:r w:rsidRPr="00B771EE">
        <w:t>bude provedena je</w:t>
      </w:r>
      <w:r>
        <w:t>ho</w:t>
      </w:r>
      <w:r w:rsidRPr="00B771EE">
        <w:t xml:space="preserve"> úprava</w:t>
      </w:r>
    </w:p>
    <w:p w14:paraId="6B0E2BF0" w14:textId="6E1F365C" w:rsidR="004225CD" w:rsidRDefault="004225CD" w:rsidP="004225CD">
      <w:pPr>
        <w:ind w:firstLine="0"/>
      </w:pPr>
      <w:r>
        <w:t>R1 – h</w:t>
      </w:r>
      <w:r w:rsidRPr="00821CA7">
        <w:t>lavní rozvaděč objektu</w:t>
      </w:r>
      <w:r>
        <w:t xml:space="preserve"> SO 01</w:t>
      </w:r>
      <w:r w:rsidRPr="00821CA7">
        <w:t xml:space="preserve"> </w:t>
      </w:r>
      <w:r>
        <w:t>– nový rozvaděč</w:t>
      </w:r>
    </w:p>
    <w:p w14:paraId="36B6B216" w14:textId="46A086C2" w:rsidR="004225CD" w:rsidRDefault="004225CD" w:rsidP="004225CD">
      <w:pPr>
        <w:ind w:firstLine="0"/>
      </w:pPr>
      <w:r>
        <w:t>R2 – h</w:t>
      </w:r>
      <w:r w:rsidRPr="00821CA7">
        <w:t>lavní rozvaděč objektu</w:t>
      </w:r>
      <w:r>
        <w:t xml:space="preserve"> SO 02</w:t>
      </w:r>
      <w:r w:rsidRPr="00821CA7">
        <w:t xml:space="preserve"> </w:t>
      </w:r>
      <w:r>
        <w:t>– nový rozvaděč</w:t>
      </w:r>
    </w:p>
    <w:p w14:paraId="543E8347" w14:textId="5B746637" w:rsidR="004225CD" w:rsidRDefault="004225CD" w:rsidP="004225CD">
      <w:pPr>
        <w:ind w:firstLine="0"/>
      </w:pPr>
      <w:r>
        <w:t>R3 – h</w:t>
      </w:r>
      <w:r w:rsidRPr="00821CA7">
        <w:t>lavní rozvaděč objektu</w:t>
      </w:r>
      <w:r>
        <w:t xml:space="preserve"> SO 03</w:t>
      </w:r>
      <w:r w:rsidRPr="00821CA7">
        <w:t xml:space="preserve"> </w:t>
      </w:r>
      <w:r>
        <w:t>– nový rozvaděč</w:t>
      </w:r>
    </w:p>
    <w:p w14:paraId="71A1B3C0" w14:textId="63BBA000" w:rsidR="00117143" w:rsidRDefault="00935FD0" w:rsidP="00117143">
      <w:pPr>
        <w:ind w:firstLine="0"/>
      </w:pPr>
      <w:r>
        <w:t>Nový r</w:t>
      </w:r>
      <w:r w:rsidRPr="0031751B">
        <w:t>ozvaděč</w:t>
      </w:r>
      <w:r>
        <w:t>i</w:t>
      </w:r>
      <w:r w:rsidR="00117143" w:rsidRPr="0031751B">
        <w:t xml:space="preserve"> bud</w:t>
      </w:r>
      <w:r>
        <w:t>ou</w:t>
      </w:r>
      <w:r w:rsidR="00117143" w:rsidRPr="0031751B">
        <w:t xml:space="preserve"> oceloplechov</w:t>
      </w:r>
      <w:r w:rsidR="00117143">
        <w:t>ý</w:t>
      </w:r>
      <w:r w:rsidR="00117143" w:rsidRPr="0031751B">
        <w:t xml:space="preserve"> </w:t>
      </w:r>
      <w:r w:rsidRPr="00935FD0">
        <w:t xml:space="preserve">zapuštěn </w:t>
      </w:r>
      <w:r w:rsidR="00117143" w:rsidRPr="0031751B">
        <w:t>s jištěním všech vývodů</w:t>
      </w:r>
      <w:r w:rsidR="00117143">
        <w:t xml:space="preserve">. </w:t>
      </w:r>
    </w:p>
    <w:p w14:paraId="6379C409" w14:textId="03D54F2B" w:rsidR="00117143" w:rsidRDefault="00117143" w:rsidP="00117143">
      <w:pPr>
        <w:ind w:firstLine="0"/>
      </w:pPr>
      <w:r>
        <w:t xml:space="preserve">Rozvaděč </w:t>
      </w:r>
      <w:r w:rsidRPr="00254856">
        <w:t>bud</w:t>
      </w:r>
      <w:r>
        <w:t>e</w:t>
      </w:r>
      <w:r w:rsidRPr="00254856">
        <w:t xml:space="preserve"> mít krytí při zavřených dveřích IP</w:t>
      </w:r>
      <w:r w:rsidR="004225CD">
        <w:t>30</w:t>
      </w:r>
      <w:r w:rsidRPr="00254856">
        <w:t xml:space="preserve"> a při otevřených dveřích IP</w:t>
      </w:r>
      <w:r>
        <w:t>2</w:t>
      </w:r>
      <w:r w:rsidRPr="00254856">
        <w:t>0</w:t>
      </w:r>
      <w:r>
        <w:t xml:space="preserve">. </w:t>
      </w:r>
    </w:p>
    <w:p w14:paraId="51626DB4" w14:textId="294AE789" w:rsidR="00117143" w:rsidRDefault="00117143" w:rsidP="00117143">
      <w:pPr>
        <w:ind w:firstLine="0"/>
      </w:pPr>
      <w:r w:rsidRPr="00B7289D">
        <w:t>Rozvaděč musí být na přístupném místě, před jeho dvířky musí být volný pros</w:t>
      </w:r>
      <w:r>
        <w:t xml:space="preserve">tor min. </w:t>
      </w:r>
      <w:proofErr w:type="gramStart"/>
      <w:r>
        <w:t>800</w:t>
      </w:r>
      <w:r w:rsidRPr="00B7289D">
        <w:t>mm</w:t>
      </w:r>
      <w:proofErr w:type="gramEnd"/>
      <w:r w:rsidRPr="00B7289D">
        <w:t>.</w:t>
      </w:r>
    </w:p>
    <w:p w14:paraId="48176376" w14:textId="77777777" w:rsidR="00117143" w:rsidRDefault="00940A76" w:rsidP="00566EE4">
      <w:pPr>
        <w:ind w:firstLine="0"/>
      </w:pPr>
      <w:r>
        <w:t xml:space="preserve">Rozvaděč bude proveden dle </w:t>
      </w:r>
      <w:r w:rsidRPr="00FA3F93">
        <w:t>ČSN EN 614</w:t>
      </w:r>
      <w:r>
        <w:t xml:space="preserve">39-1 ed.2 a </w:t>
      </w:r>
      <w:bookmarkStart w:id="2" w:name="OLE_LINK4"/>
      <w:bookmarkStart w:id="3" w:name="OLE_LINK11"/>
      <w:r>
        <w:t>ČSN EN 61439-2 ed.2</w:t>
      </w:r>
      <w:bookmarkEnd w:id="2"/>
      <w:bookmarkEnd w:id="3"/>
      <w:r>
        <w:t>.</w:t>
      </w:r>
    </w:p>
    <w:p w14:paraId="7772E2FA" w14:textId="77777777" w:rsidR="004225CD" w:rsidRDefault="004225CD">
      <w:pPr>
        <w:spacing w:after="200" w:line="276" w:lineRule="auto"/>
        <w:ind w:firstLine="0"/>
        <w:contextualSpacing w:val="0"/>
        <w:jc w:val="left"/>
        <w:rPr>
          <w:b/>
          <w:sz w:val="24"/>
        </w:rPr>
      </w:pPr>
      <w:bookmarkStart w:id="4" w:name="_Toc49155230"/>
      <w:bookmarkStart w:id="5" w:name="_Toc75933666"/>
      <w:bookmarkStart w:id="6" w:name="_Toc162083533"/>
      <w:bookmarkStart w:id="7" w:name="_Toc423703637"/>
      <w:r>
        <w:br w:type="page"/>
      </w:r>
    </w:p>
    <w:p w14:paraId="0CBF5197" w14:textId="39A12E1D" w:rsidR="00D37938" w:rsidRDefault="00D37938" w:rsidP="00D37938">
      <w:pPr>
        <w:pStyle w:val="Nadpis2"/>
      </w:pPr>
      <w:r>
        <w:lastRenderedPageBreak/>
        <w:t>Světelná instalace</w:t>
      </w:r>
    </w:p>
    <w:p w14:paraId="4DF0B874" w14:textId="77777777" w:rsidR="004225CD" w:rsidRDefault="00D37938" w:rsidP="00D37938">
      <w:r w:rsidRPr="00FF2A29">
        <w:t>Jsou navržena LED svítidla přisazená, umístění viz výkresová</w:t>
      </w:r>
      <w:r w:rsidRPr="00FF2A29">
        <w:br/>
        <w:t>dokumentace. Osvětlení bude ovládáno spínači. Spínače budou umístěny do společných rámečků ve</w:t>
      </w:r>
      <w:r w:rsidRPr="00FF2A29">
        <w:br/>
        <w:t>výšce 1.</w:t>
      </w:r>
      <w:proofErr w:type="gramStart"/>
      <w:r w:rsidRPr="00FF2A29">
        <w:t>2m</w:t>
      </w:r>
      <w:proofErr w:type="gramEnd"/>
      <w:r w:rsidR="004225CD">
        <w:t xml:space="preserve"> vedle vstupu do místností</w:t>
      </w:r>
      <w:r w:rsidRPr="00FF2A29">
        <w:t>. Ve venkovních prostorech bude osvětlení ovládáno pohybovými</w:t>
      </w:r>
      <w:r w:rsidR="004225CD">
        <w:t xml:space="preserve"> </w:t>
      </w:r>
      <w:r w:rsidRPr="00FF2A29">
        <w:t>čidly.</w:t>
      </w:r>
    </w:p>
    <w:p w14:paraId="22A9CFF2" w14:textId="26E11D7F" w:rsidR="00D37938" w:rsidRPr="00FF2A29" w:rsidRDefault="00D37938" w:rsidP="00D37938">
      <w:r w:rsidRPr="00FF2A29">
        <w:t>Přesné umístění svítidel bude provedeno dle provedených světelně technických výpočtů</w:t>
      </w:r>
      <w:r w:rsidRPr="00FF2A29">
        <w:br/>
      </w:r>
      <w:r>
        <w:t>v dalším stupni PD</w:t>
      </w:r>
      <w:r w:rsidRPr="00FF2A29">
        <w:t>.</w:t>
      </w:r>
    </w:p>
    <w:p w14:paraId="785DB631" w14:textId="77777777" w:rsidR="00D37938" w:rsidRDefault="00D37938" w:rsidP="00D37938">
      <w:r w:rsidRPr="000A1709">
        <w:t>Intenzita osvětlení</w:t>
      </w:r>
      <w:r>
        <w:t xml:space="preserve"> viz přílohu.</w:t>
      </w:r>
    </w:p>
    <w:p w14:paraId="3E23630D" w14:textId="77777777" w:rsidR="00D37938" w:rsidRDefault="00D37938" w:rsidP="00D37938">
      <w:pPr>
        <w:pStyle w:val="Nadpis2"/>
      </w:pPr>
      <w:r>
        <w:t>Zásuvková instalace</w:t>
      </w:r>
    </w:p>
    <w:p w14:paraId="6E9BADD4" w14:textId="5BFE1130" w:rsidR="00D37938" w:rsidRDefault="00D37938" w:rsidP="00D37938">
      <w:r>
        <w:t xml:space="preserve">Bude provedena kabely CYKY (viz předchozí odstavce). Zásuvky budou chráněny proudovým chráničem. Zásuvky napojené mimo proudový chránič budou opatřeny popisem, případně barevně odlišeny a s její funkcí bude zákazník prokazatelně seznámen realizační firmou.  Zásuvky budou (není-li určeno jinak) ve výšce 0,2 m. </w:t>
      </w:r>
    </w:p>
    <w:p w14:paraId="6568A27D" w14:textId="77777777" w:rsidR="00D37938" w:rsidRDefault="00D37938" w:rsidP="00D37938"/>
    <w:p w14:paraId="7A2E74A4" w14:textId="77777777" w:rsidR="00D37938" w:rsidRPr="00F55B3C" w:rsidRDefault="00D37938" w:rsidP="00D37938">
      <w:pPr>
        <w:ind w:firstLine="0"/>
        <w:rPr>
          <w:b/>
          <w:sz w:val="24"/>
        </w:rPr>
      </w:pPr>
      <w:r w:rsidRPr="00F55B3C">
        <w:rPr>
          <w:b/>
          <w:sz w:val="24"/>
        </w:rPr>
        <w:t>Kabelová instalace</w:t>
      </w:r>
    </w:p>
    <w:p w14:paraId="50F9EE67" w14:textId="77777777" w:rsidR="00D37938" w:rsidRPr="00F55B3C" w:rsidRDefault="00D37938" w:rsidP="00D37938">
      <w:r w:rsidRPr="00F55B3C">
        <w:t>Elektrická zařízení nesloužící k protipožárnímu zabezpečení objektu budou napájena:</w:t>
      </w:r>
    </w:p>
    <w:p w14:paraId="1F3BB631" w14:textId="77777777" w:rsidR="00D37938" w:rsidRPr="00F55B3C" w:rsidRDefault="00D37938" w:rsidP="00D37938">
      <w:r w:rsidRPr="00F55B3C">
        <w:t xml:space="preserve">a) Kabely vedenými pod omítkou s krytím nejméně </w:t>
      </w:r>
      <w:proofErr w:type="gramStart"/>
      <w:r w:rsidRPr="00F55B3C">
        <w:t>10mm</w:t>
      </w:r>
      <w:proofErr w:type="gramEnd"/>
      <w:r w:rsidRPr="00F55B3C">
        <w:t>, nebo jinak požárně oddělenými přepážkami s požární odolností nejméně EI 30 DP1</w:t>
      </w:r>
    </w:p>
    <w:p w14:paraId="50C9484C" w14:textId="77777777" w:rsidR="00D37938" w:rsidRPr="00F55B3C" w:rsidRDefault="00D37938" w:rsidP="00D37938">
      <w:r w:rsidRPr="00F55B3C">
        <w:t xml:space="preserve">b) Volně vedenými </w:t>
      </w:r>
      <w:proofErr w:type="gramStart"/>
      <w:r w:rsidRPr="00F55B3C">
        <w:t>kabely</w:t>
      </w:r>
      <w:proofErr w:type="gramEnd"/>
      <w:r w:rsidRPr="00F55B3C">
        <w:t xml:space="preserve"> přičemž hmotnost volně vedených a působení požáru přístupných izolací kabelů nepřesáhne 0,2 kg/m3 obestavěného prostoru místnosti (pokud na 1osobu připadá méně než 10m2 půdorysné plochy)</w:t>
      </w:r>
    </w:p>
    <w:p w14:paraId="54E764EC" w14:textId="77777777" w:rsidR="00D37938" w:rsidRPr="00F55B3C" w:rsidRDefault="00D37938" w:rsidP="00D37938">
      <w:r w:rsidRPr="00F55B3C">
        <w:t>c) Volně vedenými kabely provedení B2ca s1 d0.</w:t>
      </w:r>
    </w:p>
    <w:p w14:paraId="4C179F5B" w14:textId="77777777" w:rsidR="00D37938" w:rsidRPr="00F55B3C" w:rsidRDefault="00D37938" w:rsidP="00D37938">
      <w:r w:rsidRPr="00F55B3C">
        <w:t xml:space="preserve">Volně vedené </w:t>
      </w:r>
      <w:proofErr w:type="gramStart"/>
      <w:r w:rsidRPr="00F55B3C">
        <w:t xml:space="preserve">rozvody  </w:t>
      </w:r>
      <w:proofErr w:type="spellStart"/>
      <w:r w:rsidRPr="00F55B3C">
        <w:t>budouvždy</w:t>
      </w:r>
      <w:proofErr w:type="spellEnd"/>
      <w:proofErr w:type="gramEnd"/>
      <w:r w:rsidRPr="00F55B3C">
        <w:t xml:space="preserve"> v provedení B2ca s1 d0.</w:t>
      </w:r>
    </w:p>
    <w:p w14:paraId="0C898301" w14:textId="77777777" w:rsidR="00D37938" w:rsidRPr="00F55B3C" w:rsidRDefault="00D37938" w:rsidP="00D37938">
      <w:pPr>
        <w:rPr>
          <w:u w:val="single"/>
        </w:rPr>
      </w:pPr>
      <w:r w:rsidRPr="00F55B3C">
        <w:rPr>
          <w:u w:val="single"/>
        </w:rPr>
        <w:t>Stoupací vedení bude provedeno:</w:t>
      </w:r>
    </w:p>
    <w:p w14:paraId="12738021" w14:textId="16661E78" w:rsidR="00D37938" w:rsidRPr="00F55B3C" w:rsidRDefault="00D37938" w:rsidP="00D37938">
      <w:pPr>
        <w:numPr>
          <w:ilvl w:val="0"/>
          <w:numId w:val="2"/>
        </w:numPr>
      </w:pPr>
      <w:r w:rsidRPr="00F55B3C">
        <w:t xml:space="preserve">kabely uloženými </w:t>
      </w:r>
      <w:r w:rsidR="009B44F5">
        <w:t>lištách</w:t>
      </w:r>
    </w:p>
    <w:p w14:paraId="74071F64" w14:textId="77777777" w:rsidR="00D37938" w:rsidRPr="00F55B3C" w:rsidRDefault="00D37938" w:rsidP="00D37938">
      <w:pPr>
        <w:numPr>
          <w:ilvl w:val="0"/>
          <w:numId w:val="2"/>
        </w:numPr>
      </w:pPr>
      <w:r w:rsidRPr="00F55B3C">
        <w:t>pod omítkou</w:t>
      </w:r>
    </w:p>
    <w:p w14:paraId="504C4261" w14:textId="77777777" w:rsidR="00D37938" w:rsidRPr="00F55B3C" w:rsidRDefault="00D37938" w:rsidP="00D37938">
      <w:pPr>
        <w:rPr>
          <w:u w:val="single"/>
        </w:rPr>
      </w:pPr>
      <w:r w:rsidRPr="00F55B3C">
        <w:rPr>
          <w:u w:val="single"/>
        </w:rPr>
        <w:t>Vodorovné rozvody budou provedeny:</w:t>
      </w:r>
    </w:p>
    <w:p w14:paraId="189B513E" w14:textId="77777777" w:rsidR="00D37938" w:rsidRPr="00F55B3C" w:rsidRDefault="00D37938" w:rsidP="00D37938">
      <w:pPr>
        <w:numPr>
          <w:ilvl w:val="0"/>
          <w:numId w:val="2"/>
        </w:numPr>
      </w:pPr>
      <w:r w:rsidRPr="00F55B3C">
        <w:t>v místnostech s podhledem kabely uloženými v ocelových kabelových žlabech drátěných (v podhledu)</w:t>
      </w:r>
    </w:p>
    <w:p w14:paraId="19886E60" w14:textId="77777777" w:rsidR="00D37938" w:rsidRPr="00F55B3C" w:rsidRDefault="00D37938" w:rsidP="00D37938">
      <w:pPr>
        <w:numPr>
          <w:ilvl w:val="0"/>
          <w:numId w:val="2"/>
        </w:numPr>
      </w:pPr>
      <w:r w:rsidRPr="00F55B3C">
        <w:t>v plastových instalačních trubkách (v podhledu)</w:t>
      </w:r>
    </w:p>
    <w:p w14:paraId="21FF0ADB" w14:textId="77777777" w:rsidR="00D37938" w:rsidRPr="00F55B3C" w:rsidRDefault="00D37938" w:rsidP="00D37938">
      <w:pPr>
        <w:numPr>
          <w:ilvl w:val="0"/>
          <w:numId w:val="2"/>
        </w:numPr>
      </w:pPr>
      <w:r w:rsidRPr="00F55B3C">
        <w:t>kabely uloženými pod omítkou</w:t>
      </w:r>
    </w:p>
    <w:p w14:paraId="50502CF4" w14:textId="77777777" w:rsidR="00D37938" w:rsidRPr="00F55B3C" w:rsidRDefault="00D37938" w:rsidP="00D37938">
      <w:pPr>
        <w:numPr>
          <w:ilvl w:val="0"/>
          <w:numId w:val="2"/>
        </w:numPr>
      </w:pPr>
      <w:r w:rsidRPr="00F55B3C">
        <w:t>v technických místnostech bez podhledu kabely uloženými v ocelových kabelových žlabech drátěných</w:t>
      </w:r>
    </w:p>
    <w:p w14:paraId="2ED96BBA" w14:textId="5A5A0325" w:rsidR="00D37938" w:rsidRPr="00F55B3C" w:rsidRDefault="00D37938" w:rsidP="00D37938">
      <w:pPr>
        <w:numPr>
          <w:ilvl w:val="0"/>
          <w:numId w:val="2"/>
        </w:numPr>
      </w:pPr>
      <w:r w:rsidRPr="00F55B3C">
        <w:t xml:space="preserve">v plastových instalačních </w:t>
      </w:r>
      <w:r w:rsidR="009B44F5">
        <w:t>lištách</w:t>
      </w:r>
    </w:p>
    <w:p w14:paraId="7E7C716A" w14:textId="7C57F22E" w:rsidR="000C6A9A" w:rsidRDefault="00D37938" w:rsidP="00E82CF8">
      <w:pPr>
        <w:rPr>
          <w:b/>
          <w:sz w:val="24"/>
        </w:rPr>
      </w:pPr>
      <w:r w:rsidRPr="00F55B3C">
        <w:t>Kabely budou v trasách vedeny jednotlivě nebo ve svazcích. Všechny nosné konstrukce pro rozvody elektro budou ocelové pozinkované. Přechody mezi jednotlivými požárními úseky budou opatřeny protipožárními ucpávkami. Prostupy instalací požárně dělicími konstrukcemi (stěnami) budou utěsněny podle čl. 8.6.1 ČSN 73 0802 hmotami se stupněm hořlavosti nejvýše C1.</w:t>
      </w:r>
      <w:r w:rsidR="000C6A9A">
        <w:br w:type="page"/>
      </w:r>
    </w:p>
    <w:bookmarkEnd w:id="4"/>
    <w:bookmarkEnd w:id="5"/>
    <w:bookmarkEnd w:id="6"/>
    <w:bookmarkEnd w:id="7"/>
    <w:p w14:paraId="1A37E992" w14:textId="77777777" w:rsidR="00E82CF8" w:rsidRDefault="00E82CF8" w:rsidP="00E82CF8">
      <w:pPr>
        <w:pStyle w:val="Nadpis2"/>
      </w:pPr>
      <w:r>
        <w:lastRenderedPageBreak/>
        <w:t>Ochrana před nebezpečným dotykem</w:t>
      </w:r>
    </w:p>
    <w:p w14:paraId="6E084D98" w14:textId="77777777" w:rsidR="00E82CF8" w:rsidRDefault="00E82CF8" w:rsidP="00E82CF8">
      <w:r>
        <w:t>Ochrana před úrazem el. proudem: samočinným odpojením od zdroje dle ČSN 33 2000</w:t>
      </w:r>
      <w:r>
        <w:noBreakHyphen/>
        <w:t>4</w:t>
      </w:r>
      <w:r>
        <w:noBreakHyphen/>
        <w:t>41 </w:t>
      </w:r>
      <w:proofErr w:type="spellStart"/>
      <w:r>
        <w:t>ed</w:t>
      </w:r>
      <w:proofErr w:type="spellEnd"/>
      <w:r>
        <w:t xml:space="preserve">. 3 a </w:t>
      </w:r>
      <w:proofErr w:type="gramStart"/>
      <w:r>
        <w:t>doplňujícím ochran</w:t>
      </w:r>
      <w:proofErr w:type="gramEnd"/>
      <w:r>
        <w:t>. pospojováním (CY 6 z/</w:t>
      </w:r>
      <w:proofErr w:type="spellStart"/>
      <w:r>
        <w:t>žl</w:t>
      </w:r>
      <w:proofErr w:type="spellEnd"/>
      <w:r>
        <w:t>) a proudovým chráničem 30 mA. Pod rozvaděčem bude instalována hlavní ochranná přípojnice (MET), na které budou kromě uzemňovacího přívodu a ochranného vodiče připojeny i vodiče hlavního pospojování, doplňkového pospojování a veškeré vodivé části, přicházející do budovy z venku, tak i všechna neelektrická kovová potrubí a části zasahující do různých částí budovy.</w:t>
      </w:r>
    </w:p>
    <w:p w14:paraId="5C361474" w14:textId="77777777" w:rsidR="00E82CF8" w:rsidRPr="00CA1D8A" w:rsidRDefault="00E82CF8" w:rsidP="00E82CF8">
      <w:pPr>
        <w:pStyle w:val="Nadpis1"/>
      </w:pPr>
      <w:r w:rsidRPr="00CA1D8A">
        <w:t>Systém ochrany objektu proti blesku</w:t>
      </w:r>
    </w:p>
    <w:p w14:paraId="21BB94A9" w14:textId="77777777" w:rsidR="00E82CF8" w:rsidRPr="00F561DF" w:rsidRDefault="00E82CF8" w:rsidP="00E82CF8">
      <w:pPr>
        <w:pStyle w:val="Nadpis2"/>
      </w:pPr>
      <w:r w:rsidRPr="00BF3658">
        <w:t>Vnitřní systém ochrany před bleskem</w:t>
      </w:r>
    </w:p>
    <w:p w14:paraId="3442EE2A" w14:textId="77777777" w:rsidR="00E82CF8" w:rsidRPr="00F561DF" w:rsidRDefault="00E82CF8" w:rsidP="00E82CF8">
      <w:pPr>
        <w:ind w:firstLine="0"/>
        <w:rPr>
          <w:u w:val="single"/>
        </w:rPr>
      </w:pPr>
      <w:r w:rsidRPr="00F561DF">
        <w:rPr>
          <w:u w:val="single"/>
        </w:rPr>
        <w:t>Hlavní pospojování</w:t>
      </w:r>
    </w:p>
    <w:p w14:paraId="06B781C6" w14:textId="77777777" w:rsidR="00E82CF8" w:rsidRPr="00F561DF" w:rsidRDefault="00E82CF8" w:rsidP="00E82CF8">
      <w:pPr>
        <w:ind w:firstLine="0"/>
      </w:pPr>
      <w:r w:rsidRPr="00F561DF">
        <w:t>V objektu musí být navzájem spojeny do hlavního pospojování tyto vodivé části:</w:t>
      </w:r>
    </w:p>
    <w:p w14:paraId="48FA4B77" w14:textId="77777777" w:rsidR="00E82CF8" w:rsidRPr="00F561DF" w:rsidRDefault="00E82CF8" w:rsidP="00E82CF8">
      <w:pPr>
        <w:pStyle w:val="Odstavecseseznamem"/>
        <w:numPr>
          <w:ilvl w:val="0"/>
          <w:numId w:val="14"/>
        </w:numPr>
      </w:pPr>
      <w:r w:rsidRPr="00F561DF">
        <w:t>Ochranný vodič, bod rozdělení PEN na PE a N</w:t>
      </w:r>
    </w:p>
    <w:p w14:paraId="452DF975" w14:textId="77777777" w:rsidR="00E82CF8" w:rsidRPr="00F561DF" w:rsidRDefault="00E82CF8" w:rsidP="00E82CF8">
      <w:pPr>
        <w:pStyle w:val="Odstavecseseznamem"/>
        <w:numPr>
          <w:ilvl w:val="0"/>
          <w:numId w:val="14"/>
        </w:numPr>
      </w:pPr>
      <w:r w:rsidRPr="00F561DF">
        <w:t>Uzemňovací přívod nebo hlavní ochranná svorka</w:t>
      </w:r>
    </w:p>
    <w:p w14:paraId="0FC7E68E" w14:textId="77777777" w:rsidR="00E82CF8" w:rsidRPr="00F561DF" w:rsidRDefault="00E82CF8" w:rsidP="00E82CF8">
      <w:pPr>
        <w:pStyle w:val="Odstavecseseznamem"/>
        <w:numPr>
          <w:ilvl w:val="0"/>
          <w:numId w:val="14"/>
        </w:numPr>
      </w:pPr>
      <w:r w:rsidRPr="00F561DF">
        <w:t>kovové konstrukční části, ústřední topení, vzduchotechnické potrubí, chlazení, kabelové instalační žlaby a rošty, vodiče pospojování musí vyhovovat ČSN 33 2000-4-41 ed.</w:t>
      </w:r>
      <w:r>
        <w:t>3</w:t>
      </w:r>
      <w:r w:rsidRPr="00F561DF">
        <w:t>.</w:t>
      </w:r>
    </w:p>
    <w:p w14:paraId="02E4A264" w14:textId="77777777" w:rsidR="00E82CF8" w:rsidRDefault="00E82CF8" w:rsidP="00E82CF8">
      <w:pPr>
        <w:ind w:firstLine="0"/>
      </w:pPr>
      <w:r w:rsidRPr="00F561DF">
        <w:t xml:space="preserve">Pod </w:t>
      </w:r>
      <w:r>
        <w:t>rozvaděčem v 1.NP</w:t>
      </w:r>
      <w:r w:rsidRPr="00F561DF">
        <w:t xml:space="preserve"> je instalována HOP</w:t>
      </w:r>
      <w:r>
        <w:t>/MET</w:t>
      </w:r>
      <w:r w:rsidRPr="00F561DF">
        <w:t xml:space="preserve"> s připojením hl. uzemnění, </w:t>
      </w:r>
      <w:r>
        <w:t>v dalších patrech</w:t>
      </w:r>
      <w:r w:rsidRPr="00F561DF">
        <w:t xml:space="preserve"> pak j</w:t>
      </w:r>
      <w:r>
        <w:t>sou</w:t>
      </w:r>
      <w:r w:rsidRPr="00F561DF">
        <w:t xml:space="preserve"> instalován</w:t>
      </w:r>
      <w:r>
        <w:t>y</w:t>
      </w:r>
      <w:r w:rsidRPr="00F561DF">
        <w:t xml:space="preserve"> podružn</w:t>
      </w:r>
      <w:r>
        <w:t>é</w:t>
      </w:r>
      <w:r w:rsidRPr="00F561DF">
        <w:t xml:space="preserve"> </w:t>
      </w:r>
      <w:r>
        <w:t>přípojnice</w:t>
      </w:r>
      <w:r w:rsidRPr="00F561DF">
        <w:t xml:space="preserve"> pro podlaží a je přiveden kabel pro místní pospojování.</w:t>
      </w:r>
    </w:p>
    <w:p w14:paraId="6C314EC3" w14:textId="77777777" w:rsidR="00E82CF8" w:rsidRDefault="00E82CF8" w:rsidP="00E82CF8">
      <w:pPr>
        <w:pStyle w:val="Nadpis1"/>
      </w:pPr>
      <w:r>
        <w:t>Vnější systém ochrany před bleskem</w:t>
      </w:r>
    </w:p>
    <w:p w14:paraId="3AA78F45" w14:textId="77777777" w:rsidR="00E82CF8" w:rsidRPr="00877F43" w:rsidRDefault="00E82CF8" w:rsidP="00E82CF8">
      <w:pPr>
        <w:pStyle w:val="Sodsazenm"/>
        <w:ind w:right="30"/>
        <w:rPr>
          <w:rFonts w:ascii="Arial" w:hAnsi="Arial" w:cs="Arial"/>
          <w:sz w:val="20"/>
        </w:rPr>
      </w:pPr>
      <w:r w:rsidRPr="004853A8">
        <w:rPr>
          <w:rFonts w:ascii="Arial" w:hAnsi="Arial" w:cs="Arial"/>
          <w:sz w:val="20"/>
        </w:rPr>
        <w:t>Ochrana proti blesku dle ČSN EN 62 305 1-5</w:t>
      </w:r>
      <w:r>
        <w:rPr>
          <w:rFonts w:ascii="Arial" w:hAnsi="Arial" w:cs="Arial"/>
          <w:sz w:val="20"/>
        </w:rPr>
        <w:t xml:space="preserve"> </w:t>
      </w:r>
      <w:proofErr w:type="spellStart"/>
      <w:r>
        <w:rPr>
          <w:rFonts w:ascii="Arial" w:hAnsi="Arial" w:cs="Arial"/>
          <w:sz w:val="20"/>
        </w:rPr>
        <w:t>ed</w:t>
      </w:r>
      <w:proofErr w:type="spellEnd"/>
      <w:r>
        <w:rPr>
          <w:rFonts w:ascii="Arial" w:hAnsi="Arial" w:cs="Arial"/>
          <w:sz w:val="20"/>
        </w:rPr>
        <w:t>. 2, ČSN EN 62305-2</w:t>
      </w:r>
      <w:r w:rsidRPr="004853A8">
        <w:rPr>
          <w:rFonts w:ascii="Arial" w:hAnsi="Arial" w:cs="Arial"/>
          <w:sz w:val="20"/>
        </w:rPr>
        <w:t xml:space="preserve"> </w:t>
      </w:r>
      <w:proofErr w:type="spellStart"/>
      <w:r w:rsidRPr="004853A8">
        <w:rPr>
          <w:rFonts w:ascii="Arial" w:hAnsi="Arial" w:cs="Arial"/>
          <w:sz w:val="20"/>
        </w:rPr>
        <w:t>ed</w:t>
      </w:r>
      <w:proofErr w:type="spellEnd"/>
      <w:r w:rsidRPr="004853A8">
        <w:rPr>
          <w:rFonts w:ascii="Arial" w:hAnsi="Arial" w:cs="Arial"/>
          <w:sz w:val="20"/>
        </w:rPr>
        <w:t xml:space="preserve">. 2. </w:t>
      </w:r>
      <w:r w:rsidRPr="00877F43">
        <w:rPr>
          <w:rFonts w:ascii="Arial" w:hAnsi="Arial" w:cs="Arial"/>
          <w:sz w:val="20"/>
        </w:rPr>
        <w:t xml:space="preserve">Bylo zpracováno řízení rizika podle ČSN EN 62305-2 </w:t>
      </w:r>
      <w:proofErr w:type="spellStart"/>
      <w:r w:rsidRPr="00877F43">
        <w:rPr>
          <w:rFonts w:ascii="Arial" w:hAnsi="Arial" w:cs="Arial"/>
          <w:sz w:val="20"/>
        </w:rPr>
        <w:t>ed</w:t>
      </w:r>
      <w:proofErr w:type="spellEnd"/>
      <w:r w:rsidRPr="00877F43">
        <w:rPr>
          <w:rFonts w:ascii="Arial" w:hAnsi="Arial" w:cs="Arial"/>
          <w:sz w:val="20"/>
        </w:rPr>
        <w:t>. 2 s následujícími výsledky:</w:t>
      </w:r>
    </w:p>
    <w:p w14:paraId="49300A6E" w14:textId="77777777" w:rsidR="00E82CF8" w:rsidRPr="00877F43" w:rsidRDefault="00E82CF8" w:rsidP="00E82CF8">
      <w:pPr>
        <w:pStyle w:val="Sodsazenm"/>
        <w:ind w:right="30"/>
        <w:rPr>
          <w:rFonts w:ascii="Arial" w:hAnsi="Arial" w:cs="Arial"/>
          <w:sz w:val="20"/>
        </w:rPr>
      </w:pPr>
      <w:r w:rsidRPr="00877F43">
        <w:rPr>
          <w:rFonts w:ascii="Arial" w:hAnsi="Arial" w:cs="Arial"/>
          <w:sz w:val="20"/>
        </w:rPr>
        <w:t>Všechna vypočtená rizika jsou nižší než nastavené přípustné hodnoty. Stavba je dostatečně chráněna proti přepětí způsobenému úderem blesku.</w:t>
      </w:r>
    </w:p>
    <w:p w14:paraId="530CF8EC" w14:textId="77777777" w:rsidR="00E82CF8" w:rsidRDefault="00E82CF8" w:rsidP="00E82CF8">
      <w:pPr>
        <w:pStyle w:val="Sodsazenm"/>
        <w:ind w:right="30"/>
        <w:rPr>
          <w:rFonts w:ascii="Arial" w:hAnsi="Arial" w:cs="Arial"/>
          <w:sz w:val="20"/>
        </w:rPr>
      </w:pPr>
      <w:r w:rsidRPr="00877F43">
        <w:rPr>
          <w:rFonts w:ascii="Arial" w:hAnsi="Arial" w:cs="Arial"/>
          <w:sz w:val="20"/>
        </w:rPr>
        <w:t>Výpočet řízení rizika je součástí technické zprávy.</w:t>
      </w:r>
    </w:p>
    <w:p w14:paraId="33B66335" w14:textId="77777777" w:rsidR="00E82CF8" w:rsidRPr="00877F43" w:rsidRDefault="00E82CF8" w:rsidP="00E82CF8">
      <w:pPr>
        <w:pStyle w:val="Sodsazenm"/>
        <w:ind w:right="30"/>
        <w:rPr>
          <w:rFonts w:ascii="Arial" w:hAnsi="Arial" w:cs="Arial"/>
          <w:sz w:val="20"/>
        </w:rPr>
      </w:pPr>
    </w:p>
    <w:p w14:paraId="7708AA30" w14:textId="77777777" w:rsidR="00E82CF8" w:rsidRDefault="00E82CF8" w:rsidP="00E82CF8">
      <w:pPr>
        <w:pStyle w:val="Nadpis3"/>
      </w:pPr>
      <w:r>
        <w:t>Zatřídění objektu do třídy ochrany proti blesku LPL:</w:t>
      </w:r>
    </w:p>
    <w:p w14:paraId="2275EDA6" w14:textId="18443596" w:rsidR="00E82CF8" w:rsidRDefault="00E82CF8" w:rsidP="00E82CF8">
      <w:pPr>
        <w:pStyle w:val="Sodsazenm"/>
        <w:ind w:right="15" w:firstLine="0"/>
        <w:outlineLvl w:val="0"/>
        <w:rPr>
          <w:rFonts w:ascii="Arial" w:hAnsi="Arial" w:cs="Arial"/>
          <w:sz w:val="20"/>
        </w:rPr>
      </w:pPr>
      <w:r>
        <w:rPr>
          <w:rFonts w:ascii="Arial" w:hAnsi="Arial" w:cs="Arial"/>
          <w:sz w:val="20"/>
        </w:rPr>
        <w:t xml:space="preserve">Druh objektu: </w:t>
      </w:r>
      <w:r w:rsidR="009C057A">
        <w:rPr>
          <w:rFonts w:ascii="Arial" w:hAnsi="Arial" w:cs="Arial"/>
          <w:sz w:val="20"/>
        </w:rPr>
        <w:t>sklad</w:t>
      </w:r>
    </w:p>
    <w:p w14:paraId="212AB6AC" w14:textId="77777777" w:rsidR="00E82CF8" w:rsidRDefault="00E82CF8" w:rsidP="00E82CF8">
      <w:pPr>
        <w:pStyle w:val="Sodsazenm"/>
        <w:ind w:right="15" w:firstLine="0"/>
        <w:rPr>
          <w:rFonts w:ascii="Arial" w:hAnsi="Arial" w:cs="Arial"/>
          <w:sz w:val="20"/>
        </w:rPr>
      </w:pPr>
      <w:r>
        <w:rPr>
          <w:rFonts w:ascii="Arial" w:hAnsi="Arial" w:cs="Arial"/>
          <w:sz w:val="20"/>
        </w:rPr>
        <w:t>Předmět ochrany proti blesku: lidské životy, předmětný objekt, elektronické vybavení objektu</w:t>
      </w:r>
    </w:p>
    <w:p w14:paraId="7EAEB541" w14:textId="6A08CD1C" w:rsidR="00E82CF8" w:rsidRDefault="00E82CF8" w:rsidP="00E82CF8">
      <w:pPr>
        <w:pStyle w:val="Sodsazenm"/>
        <w:ind w:right="15" w:firstLine="0"/>
        <w:rPr>
          <w:rFonts w:ascii="Arial" w:hAnsi="Arial" w:cs="Arial"/>
          <w:sz w:val="20"/>
        </w:rPr>
      </w:pPr>
      <w:r w:rsidRPr="00A05414">
        <w:rPr>
          <w:rFonts w:ascii="Arial" w:hAnsi="Arial" w:cs="Arial"/>
          <w:sz w:val="20"/>
        </w:rPr>
        <w:t>výsledná LPL-II</w:t>
      </w:r>
      <w:r>
        <w:rPr>
          <w:rFonts w:ascii="Arial" w:hAnsi="Arial" w:cs="Arial"/>
          <w:sz w:val="20"/>
        </w:rPr>
        <w:t>I*</w:t>
      </w:r>
    </w:p>
    <w:p w14:paraId="0F6C777A" w14:textId="77777777" w:rsidR="00E82CF8" w:rsidRDefault="00E82CF8" w:rsidP="00E82CF8">
      <w:pPr>
        <w:pStyle w:val="Sodsazenm"/>
        <w:ind w:right="15" w:firstLine="0"/>
        <w:rPr>
          <w:rFonts w:ascii="Arial" w:hAnsi="Arial" w:cs="Arial"/>
          <w:sz w:val="20"/>
        </w:rPr>
      </w:pPr>
      <w:r>
        <w:rPr>
          <w:rFonts w:ascii="Arial" w:hAnsi="Arial" w:cs="Arial"/>
          <w:sz w:val="20"/>
        </w:rPr>
        <w:t xml:space="preserve">*hodnoty vycházejí z ČSN EN 62 305 </w:t>
      </w:r>
      <w:proofErr w:type="spellStart"/>
      <w:r>
        <w:rPr>
          <w:rFonts w:ascii="Arial" w:hAnsi="Arial" w:cs="Arial"/>
          <w:sz w:val="20"/>
        </w:rPr>
        <w:t>ed</w:t>
      </w:r>
      <w:proofErr w:type="spellEnd"/>
      <w:r>
        <w:rPr>
          <w:rFonts w:ascii="Arial" w:hAnsi="Arial" w:cs="Arial"/>
          <w:sz w:val="20"/>
        </w:rPr>
        <w:t>. 2</w:t>
      </w:r>
    </w:p>
    <w:p w14:paraId="4F303659" w14:textId="77777777" w:rsidR="00E82CF8" w:rsidRPr="00877F43" w:rsidRDefault="00E82CF8" w:rsidP="00E82CF8">
      <w:pPr>
        <w:pStyle w:val="Sodsazenm"/>
        <w:ind w:right="15" w:firstLine="0"/>
        <w:rPr>
          <w:rFonts w:ascii="Arial" w:hAnsi="Arial" w:cs="Arial"/>
          <w:sz w:val="20"/>
        </w:rPr>
      </w:pPr>
    </w:p>
    <w:p w14:paraId="07A1C290" w14:textId="77777777" w:rsidR="00E82CF8" w:rsidRDefault="00E82CF8" w:rsidP="00E82CF8">
      <w:pPr>
        <w:pStyle w:val="Nadpis3"/>
      </w:pPr>
      <w:r w:rsidRPr="00FE1166">
        <w:t>Jímací soustava</w:t>
      </w:r>
    </w:p>
    <w:p w14:paraId="63B1B3B3" w14:textId="77777777" w:rsidR="00E82CF8" w:rsidRPr="00EC4F71" w:rsidRDefault="00E82CF8" w:rsidP="00E82CF8">
      <w:pPr>
        <w:pStyle w:val="Sodsazenm"/>
        <w:ind w:right="30" w:firstLine="0"/>
        <w:rPr>
          <w:rFonts w:ascii="Arial" w:hAnsi="Arial" w:cs="Arial"/>
          <w:sz w:val="20"/>
        </w:rPr>
      </w:pPr>
      <w:r w:rsidRPr="00EC4F71">
        <w:rPr>
          <w:rFonts w:ascii="Arial" w:hAnsi="Arial" w:cs="Arial"/>
          <w:sz w:val="20"/>
        </w:rPr>
        <w:t xml:space="preserve">Je navržena hřebenová jímací soustava – vodičem </w:t>
      </w:r>
      <w:proofErr w:type="spellStart"/>
      <w:r w:rsidRPr="006F2029">
        <w:rPr>
          <w:rFonts w:ascii="Arial" w:hAnsi="Arial" w:cs="Arial"/>
          <w:sz w:val="20"/>
        </w:rPr>
        <w:t>FeZn</w:t>
      </w:r>
      <w:proofErr w:type="spellEnd"/>
      <w:r w:rsidRPr="006F2029">
        <w:rPr>
          <w:rFonts w:ascii="Arial" w:hAnsi="Arial" w:cs="Arial"/>
          <w:sz w:val="20"/>
        </w:rPr>
        <w:t xml:space="preserve"> Ø </w:t>
      </w:r>
      <w:r w:rsidRPr="00EC4F71">
        <w:rPr>
          <w:rFonts w:ascii="Arial" w:hAnsi="Arial" w:cs="Arial"/>
          <w:sz w:val="20"/>
        </w:rPr>
        <w:t>8.</w:t>
      </w:r>
    </w:p>
    <w:p w14:paraId="3347CC5E" w14:textId="77777777" w:rsidR="00E82CF8" w:rsidRDefault="00E82CF8" w:rsidP="00E82CF8">
      <w:pPr>
        <w:pStyle w:val="Odstavecseseznamem"/>
        <w:numPr>
          <w:ilvl w:val="0"/>
          <w:numId w:val="0"/>
        </w:numPr>
        <w:ind w:left="567"/>
      </w:pPr>
    </w:p>
    <w:p w14:paraId="64781307" w14:textId="77777777" w:rsidR="00E82CF8" w:rsidRDefault="00E82CF8" w:rsidP="00E82CF8">
      <w:pPr>
        <w:pStyle w:val="Odstavecseseznamem"/>
      </w:pPr>
      <w:r>
        <w:t xml:space="preserve">Ochranný úhel pro výšku hřebene </w:t>
      </w:r>
      <w:r w:rsidRPr="00EC4F71">
        <w:t>(5,5m – 68°).</w:t>
      </w:r>
    </w:p>
    <w:p w14:paraId="6D7EEE6C" w14:textId="77777777" w:rsidR="00E82CF8" w:rsidRPr="00EC4F71" w:rsidRDefault="00E82CF8" w:rsidP="00E82CF8">
      <w:pPr>
        <w:pStyle w:val="Odstavecseseznamem"/>
      </w:pPr>
      <w:r>
        <w:t xml:space="preserve">Ochranný úhel tyčového jímače </w:t>
      </w:r>
      <w:r w:rsidRPr="00EC4F71">
        <w:t>(7m – 66°).</w:t>
      </w:r>
    </w:p>
    <w:p w14:paraId="398DA13E" w14:textId="2C008D7D" w:rsidR="00E82CF8" w:rsidRPr="00617CB2" w:rsidRDefault="00E82CF8" w:rsidP="00E82CF8">
      <w:pPr>
        <w:pStyle w:val="Odstavecseseznamem"/>
      </w:pPr>
      <w:r w:rsidRPr="00617CB2">
        <w:t>max. vzdálenost podp</w:t>
      </w:r>
      <w:r>
        <w:t>ě</w:t>
      </w:r>
      <w:r w:rsidRPr="00617CB2">
        <w:t>r je 1000</w:t>
      </w:r>
      <w:r>
        <w:t xml:space="preserve"> </w:t>
      </w:r>
      <w:r w:rsidRPr="00617CB2">
        <w:t>mm</w:t>
      </w:r>
    </w:p>
    <w:p w14:paraId="096F92AE" w14:textId="77777777" w:rsidR="00E82CF8" w:rsidRPr="00617CB2" w:rsidRDefault="00E82CF8" w:rsidP="00E82CF8">
      <w:pPr>
        <w:pStyle w:val="Odstavecseseznamem"/>
      </w:pPr>
      <w:r>
        <w:lastRenderedPageBreak/>
        <w:t xml:space="preserve">pro případné </w:t>
      </w:r>
      <w:r w:rsidRPr="00617CB2">
        <w:t xml:space="preserve">jednotky vzduchotechniky </w:t>
      </w:r>
      <w:r>
        <w:t>či</w:t>
      </w:r>
      <w:r w:rsidRPr="00617CB2">
        <w:t xml:space="preserve"> elektrické zařízení objektu</w:t>
      </w:r>
      <w:r>
        <w:t xml:space="preserve"> bude vytvořen ochranný prostor pomocným jímačem</w:t>
      </w:r>
    </w:p>
    <w:p w14:paraId="185AD7CF" w14:textId="77777777" w:rsidR="00E82CF8" w:rsidRDefault="00E82CF8" w:rsidP="00E82CF8">
      <w:pPr>
        <w:pStyle w:val="Nadpis3"/>
      </w:pPr>
      <w:r>
        <w:t>Vnitřní systém ochrany před bleskem</w:t>
      </w:r>
    </w:p>
    <w:p w14:paraId="7015D552" w14:textId="77777777" w:rsidR="00E82CF8" w:rsidRDefault="00E82CF8" w:rsidP="00E82CF8">
      <w:pPr>
        <w:pStyle w:val="Odstavecseseznamem"/>
      </w:pPr>
      <w:proofErr w:type="spellStart"/>
      <w:r>
        <w:t>Ekvipoteciláním</w:t>
      </w:r>
      <w:proofErr w:type="spellEnd"/>
      <w:r>
        <w:t xml:space="preserve"> pospojováním s HOP /CYA 6 mm2/.</w:t>
      </w:r>
    </w:p>
    <w:p w14:paraId="10A5A2AD" w14:textId="77777777" w:rsidR="00E82CF8" w:rsidRDefault="00E82CF8" w:rsidP="00E82CF8">
      <w:pPr>
        <w:pStyle w:val="Odstavecseseznamem"/>
      </w:pPr>
      <w:r>
        <w:t xml:space="preserve">Osazením koordinované ochrany svodičů bleskových proudů a přepětí </w:t>
      </w:r>
    </w:p>
    <w:p w14:paraId="3D5E924D" w14:textId="77777777" w:rsidR="00E82CF8" w:rsidRDefault="00E82CF8" w:rsidP="00E82CF8">
      <w:pPr>
        <w:pStyle w:val="Nadpis3"/>
      </w:pPr>
      <w:r>
        <w:t>Ochranná opatření před úrazem osob dotykovým a krokovým napětím</w:t>
      </w:r>
    </w:p>
    <w:p w14:paraId="701F6A70" w14:textId="77777777" w:rsidR="00E82CF8" w:rsidRDefault="00E82CF8" w:rsidP="00E82CF8">
      <w:r>
        <w:t xml:space="preserve">Dle ČSN EN 62305-3 </w:t>
      </w:r>
      <w:proofErr w:type="spellStart"/>
      <w:r>
        <w:t>ed</w:t>
      </w:r>
      <w:proofErr w:type="spellEnd"/>
      <w:r>
        <w:t>. 2 se v okolí svodů LPS a vně stavby mohou za určitých podmínek vyskytovat životu nebezpečná dotyková napětí. Toto nebezpečí se zmenší na přípustnou úroveň, když budou splněny následující podmínky:</w:t>
      </w:r>
    </w:p>
    <w:p w14:paraId="00433C0F" w14:textId="77777777" w:rsidR="00E82CF8" w:rsidRDefault="00E82CF8" w:rsidP="00E82CF8">
      <w:pPr>
        <w:pStyle w:val="Odstavecseseznamem"/>
      </w:pPr>
      <w:r>
        <w:t xml:space="preserve">rezistivita vrchního podloží půdy v okruhu do 3 m od svodu není menší než 100 </w:t>
      </w:r>
      <w:proofErr w:type="spellStart"/>
      <w:r>
        <w:t>kiloohmu</w:t>
      </w:r>
      <w:proofErr w:type="spellEnd"/>
      <w:r>
        <w:t xml:space="preserve"> (např. vrstva asfaltu o </w:t>
      </w:r>
      <w:proofErr w:type="spellStart"/>
      <w:r>
        <w:t>tlouštce</w:t>
      </w:r>
      <w:proofErr w:type="spellEnd"/>
      <w:r>
        <w:t xml:space="preserve"> 5 cm nebo štěrk o tloušťce 15 cm)</w:t>
      </w:r>
    </w:p>
    <w:p w14:paraId="2E63B82F" w14:textId="77777777" w:rsidR="00E82CF8" w:rsidRDefault="00E82CF8" w:rsidP="00E82CF8">
      <w:pPr>
        <w:pStyle w:val="Odstavecseseznamem"/>
      </w:pPr>
      <w:r>
        <w:t xml:space="preserve">za normálních podmínek provozu nebudou do vzdálenosti </w:t>
      </w:r>
      <w:proofErr w:type="gramStart"/>
      <w:r>
        <w:t>3m</w:t>
      </w:r>
      <w:proofErr w:type="gramEnd"/>
      <w:r>
        <w:t xml:space="preserve"> od svodu žádné osoby</w:t>
      </w:r>
    </w:p>
    <w:p w14:paraId="429DA769" w14:textId="77777777" w:rsidR="00E82CF8" w:rsidRDefault="00E82CF8" w:rsidP="00E82CF8">
      <w:pPr>
        <w:ind w:left="142" w:firstLine="0"/>
      </w:pPr>
      <w:r>
        <w:t>Není-li splněna žádná z těchto podmínek, musí být učiněna tato ochranná opatření:</w:t>
      </w:r>
    </w:p>
    <w:p w14:paraId="352C422F" w14:textId="77777777" w:rsidR="00E82CF8" w:rsidRDefault="00E82CF8" w:rsidP="00E82CF8">
      <w:pPr>
        <w:pStyle w:val="Odstavecseseznamem"/>
      </w:pPr>
      <w:r>
        <w:t>fyzická zábrana nebo výstražná tabulka, aby se snížila pravděpodobnost vstupu do nebezpečné oblasti v okruhu do 3 m od svodu.</w:t>
      </w:r>
    </w:p>
    <w:p w14:paraId="7DF3D325" w14:textId="77777777" w:rsidR="00E82CF8" w:rsidRDefault="00E82CF8" w:rsidP="00E82CF8">
      <w:pPr>
        <w:pStyle w:val="Odstavecseseznamem"/>
        <w:numPr>
          <w:ilvl w:val="0"/>
          <w:numId w:val="0"/>
        </w:numPr>
        <w:ind w:left="567"/>
      </w:pPr>
      <w:r>
        <w:t>S tímto opatřením je dodavatel povinen prokazatelně seznámit investora.</w:t>
      </w:r>
    </w:p>
    <w:p w14:paraId="0DF83CFD" w14:textId="77777777" w:rsidR="00E82CF8" w:rsidRDefault="00E82CF8" w:rsidP="00E82CF8">
      <w:pPr>
        <w:pStyle w:val="Nadpis3"/>
      </w:pPr>
      <w:r w:rsidRPr="00FE1166">
        <w:t>Svody</w:t>
      </w:r>
    </w:p>
    <w:p w14:paraId="074863D8" w14:textId="6C469CE5" w:rsidR="00E82CF8" w:rsidRPr="00C30174" w:rsidRDefault="00E82CF8" w:rsidP="00E82CF8">
      <w:r w:rsidRPr="001253B2">
        <w:t>Svody</w:t>
      </w:r>
      <w:r w:rsidRPr="00C30174">
        <w:t xml:space="preserve"> jsou provedeny vodičem </w:t>
      </w:r>
      <w:proofErr w:type="spellStart"/>
      <w:r>
        <w:t>FeZn</w:t>
      </w:r>
      <w:proofErr w:type="spellEnd"/>
      <w:r w:rsidRPr="00C30174">
        <w:t xml:space="preserve"> </w:t>
      </w:r>
      <w:r w:rsidRPr="001253B2">
        <w:t>Ø</w:t>
      </w:r>
      <w:r>
        <w:t xml:space="preserve"> </w:t>
      </w:r>
      <w:r w:rsidR="008E1DC8">
        <w:rPr>
          <w:lang w:val="uk-UA"/>
        </w:rPr>
        <w:t>8</w:t>
      </w:r>
      <w:r w:rsidRPr="00C30174">
        <w:t xml:space="preserve"> mm včetně příslušných</w:t>
      </w:r>
      <w:r>
        <w:t xml:space="preserve"> podpěr – do </w:t>
      </w:r>
      <w:r w:rsidR="008E1DC8">
        <w:t>zdiva</w:t>
      </w:r>
      <w:r>
        <w:t>.</w:t>
      </w:r>
    </w:p>
    <w:p w14:paraId="7F2B1634" w14:textId="77777777" w:rsidR="00E82CF8" w:rsidRPr="00C30174" w:rsidRDefault="00E82CF8" w:rsidP="00E82CF8">
      <w:r w:rsidRPr="00C30174">
        <w:t>Svody</w:t>
      </w:r>
      <w:r>
        <w:t xml:space="preserve"> jsou napojeny na jímací vedení</w:t>
      </w:r>
      <w:r w:rsidRPr="00C30174">
        <w:t xml:space="preserve">, jsou vedeny přes atiku, přičemž bude provedeno propojení svodu s oplechováním atiky. Svody jsou ukončeny ve zkušebních svorkách. </w:t>
      </w:r>
    </w:p>
    <w:p w14:paraId="32FFC6B2" w14:textId="77777777" w:rsidR="00E82CF8" w:rsidRPr="00C30174" w:rsidRDefault="00E82CF8" w:rsidP="00E82CF8">
      <w:r w:rsidRPr="00C30174">
        <w:t xml:space="preserve">S uzemněním musí být propojeny i kovové konstrukce, kovová zábradlí a opětovně kovové konstrukce na nich upevněné. </w:t>
      </w:r>
    </w:p>
    <w:p w14:paraId="1976739B" w14:textId="77777777" w:rsidR="00E82CF8" w:rsidRDefault="00E82CF8" w:rsidP="00E82CF8">
      <w:r w:rsidRPr="00C30174">
        <w:t xml:space="preserve">Svody od zkušebních svorek budou mechanicky chráněny ochranným úhelníkem, provedou se vodičem </w:t>
      </w:r>
      <w:proofErr w:type="spellStart"/>
      <w:r w:rsidRPr="00C30174">
        <w:t>FeZn</w:t>
      </w:r>
      <w:proofErr w:type="spellEnd"/>
      <w:r w:rsidRPr="00C30174">
        <w:t xml:space="preserve"> </w:t>
      </w:r>
      <w:r>
        <w:rPr>
          <w:rFonts w:cs="Arial"/>
        </w:rPr>
        <w:t>Ø</w:t>
      </w:r>
      <w:r w:rsidRPr="00C30174">
        <w:t xml:space="preserve"> 10 mm, který bude propojen se zemnící soustavou. Provedení hromosvodu musí odpovídat ČSN EN 62305</w:t>
      </w:r>
      <w:r>
        <w:t xml:space="preserve"> ed.2</w:t>
      </w:r>
      <w:r w:rsidRPr="00C30174">
        <w:t>.</w:t>
      </w:r>
    </w:p>
    <w:p w14:paraId="703DCC16" w14:textId="77777777" w:rsidR="00E82CF8" w:rsidRDefault="00E82CF8" w:rsidP="00E82CF8">
      <w:pPr>
        <w:pStyle w:val="Nadpis3"/>
      </w:pPr>
      <w:r>
        <w:t>Uzemnění</w:t>
      </w:r>
    </w:p>
    <w:p w14:paraId="48D9EC36" w14:textId="2F3B89D7" w:rsidR="008E1DC8" w:rsidRDefault="008E1DC8" w:rsidP="008E1DC8">
      <w:r>
        <w:t>Uzemnění bleskových proudů zajišťuje stávající základový zemnič z </w:t>
      </w:r>
      <w:proofErr w:type="spellStart"/>
      <w:r>
        <w:t>FeZn</w:t>
      </w:r>
      <w:proofErr w:type="spellEnd"/>
      <w:r>
        <w:t xml:space="preserve"> 30x4, položený v </w:t>
      </w:r>
      <w:r w:rsidRPr="00811405">
        <w:t>základu budovy</w:t>
      </w:r>
      <w:r>
        <w:t xml:space="preserve">. Pásek bude obklopen vodivou zeminou. Pásek bude napojený na soustavu svodů vodiči </w:t>
      </w:r>
      <w:proofErr w:type="spellStart"/>
      <w:r>
        <w:t>FeZn</w:t>
      </w:r>
      <w:proofErr w:type="spellEnd"/>
      <w:r>
        <w:t xml:space="preserve"> </w:t>
      </w:r>
      <w:r>
        <w:rPr>
          <w:rFonts w:cs="Arial"/>
        </w:rPr>
        <w:t>Ø</w:t>
      </w:r>
      <w:r>
        <w:t xml:space="preserve"> 10, které budou propojeny se zemničem hlavní ochranné přípojnice MET. Případné velké kovové plochy budou propojeny se zemničem.</w:t>
      </w:r>
    </w:p>
    <w:p w14:paraId="6B47BC84" w14:textId="77777777" w:rsidR="008E1DC8" w:rsidRDefault="008E1DC8" w:rsidP="008E1DC8">
      <w:r>
        <w:t>Přechody ze země na povrch (</w:t>
      </w:r>
      <w:r w:rsidRPr="00C30174">
        <w:t xml:space="preserve">nejméně 20 cm v zemi a </w:t>
      </w:r>
      <w:smartTag w:uri="urn:schemas-microsoft-com:office:smarttags" w:element="metricconverter">
        <w:smartTagPr>
          <w:attr w:name="ProductID" w:val="20 cm"/>
        </w:smartTagPr>
        <w:r w:rsidRPr="00C30174">
          <w:t>20 cm</w:t>
        </w:r>
      </w:smartTag>
      <w:r w:rsidRPr="00C30174">
        <w:t xml:space="preserve"> nad p</w:t>
      </w:r>
      <w:r>
        <w:t>ovrchem) a veškeré spoje v zemi</w:t>
      </w:r>
      <w:r w:rsidRPr="00C30174">
        <w:t xml:space="preserve"> budou opatřeny pasivní ochranou proti korozi, tj. asfaltovou zálivkou, licí pryskyř</w:t>
      </w:r>
      <w:r>
        <w:t xml:space="preserve">icí, antikorozní </w:t>
      </w:r>
      <w:proofErr w:type="gramStart"/>
      <w:r>
        <w:t>páskou,</w:t>
      </w:r>
      <w:proofErr w:type="gramEnd"/>
      <w:r>
        <w:t xml:space="preserve"> apod.</w:t>
      </w:r>
    </w:p>
    <w:p w14:paraId="3A17F92F" w14:textId="77777777" w:rsidR="008E1DC8" w:rsidRPr="00C30174" w:rsidRDefault="008E1DC8" w:rsidP="008E1DC8">
      <w:r w:rsidRPr="00C30174">
        <w:lastRenderedPageBreak/>
        <w:t>Při stavebních pracích bude zajištěna ochrana zemnění proti poškození. V rámci prací bude průběžně prováděna fotodokumentace provádění a uložení zemnícího pásku a provádění protikorozní ochrany spojů – ty budou předán</w:t>
      </w:r>
      <w:r>
        <w:t>y</w:t>
      </w:r>
      <w:r w:rsidRPr="00C30174">
        <w:t xml:space="preserve"> investorovi. </w:t>
      </w:r>
    </w:p>
    <w:p w14:paraId="44BF42D6" w14:textId="77777777" w:rsidR="008E1DC8" w:rsidRDefault="008E1DC8" w:rsidP="008E1DC8">
      <w:r w:rsidRPr="00C30174">
        <w:t xml:space="preserve">Hodnota zemního odporu jednotlivého svodu </w:t>
      </w:r>
      <w:r>
        <w:t>nesmí</w:t>
      </w:r>
      <w:r w:rsidRPr="00C30174">
        <w:t xml:space="preserve"> přesáhnout 10 </w:t>
      </w:r>
      <w:r>
        <w:rPr>
          <w:rFonts w:cs="Arial"/>
        </w:rPr>
        <w:t>Ω.</w:t>
      </w:r>
      <w:r w:rsidRPr="00C30174">
        <w:t xml:space="preserve"> Provedení uzemnění musí odpovídat </w:t>
      </w:r>
      <w:r w:rsidRPr="00C30174">
        <w:rPr>
          <w:b/>
        </w:rPr>
        <w:t>ČSN 33 2000 - 5 – 54, ed.2</w:t>
      </w:r>
      <w:r w:rsidRPr="00C30174">
        <w:t>.</w:t>
      </w:r>
      <w:r>
        <w:t xml:space="preserve"> Protokol vnějších vlivů je součástí PD elektroinstalace.</w:t>
      </w:r>
    </w:p>
    <w:p w14:paraId="7873DF82" w14:textId="77777777" w:rsidR="008E1DC8" w:rsidRDefault="008E1DC8" w:rsidP="008E1DC8">
      <w:r w:rsidRPr="001253B2">
        <w:t>Uzemňovací soustava objektu je navržena dle ČSN 33 2000-5-54 ed.2, ČSN EN 62305-3 ed.2 a ČSN EN 50310 ed.4.</w:t>
      </w:r>
    </w:p>
    <w:p w14:paraId="5A36D9FC" w14:textId="77777777" w:rsidR="00E82CF8" w:rsidRPr="001253B2" w:rsidRDefault="00E82CF8" w:rsidP="00E82CF8"/>
    <w:p w14:paraId="0555717E" w14:textId="77777777" w:rsidR="00E82CF8" w:rsidRDefault="00E82CF8" w:rsidP="00E82CF8">
      <w:pPr>
        <w:pStyle w:val="Nadpis3"/>
      </w:pPr>
      <w:r>
        <w:t>Doporučení</w:t>
      </w:r>
    </w:p>
    <w:p w14:paraId="39EF9330" w14:textId="77777777" w:rsidR="00E82CF8" w:rsidRDefault="00E82CF8" w:rsidP="00E82CF8">
      <w:r>
        <w:t xml:space="preserve">Realizaci systému ochrany proti blesku musí provést odborná firma. Součástí systému ochrany proti blesku jsou pravidelné kontroly a revize, jejich provádění a periodu předepisuje ČSN EN 62 305 </w:t>
      </w:r>
      <w:proofErr w:type="spellStart"/>
      <w:r>
        <w:t>ed</w:t>
      </w:r>
      <w:proofErr w:type="spellEnd"/>
      <w:r>
        <w:t>. 2.</w:t>
      </w:r>
    </w:p>
    <w:p w14:paraId="60E2A53E" w14:textId="77777777" w:rsidR="00160300" w:rsidRDefault="00160300" w:rsidP="00160300">
      <w:pPr>
        <w:pStyle w:val="Nadpis1"/>
      </w:pPr>
      <w:r>
        <w:t>Bezpečnost</w:t>
      </w:r>
    </w:p>
    <w:p w14:paraId="71EA1E34" w14:textId="77777777" w:rsidR="00160300" w:rsidRDefault="00160300" w:rsidP="00160300">
      <w:pPr>
        <w:pStyle w:val="Nadpis3"/>
      </w:pPr>
      <w:r>
        <w:t>Podmínky pro realizaci díla</w:t>
      </w:r>
    </w:p>
    <w:p w14:paraId="3D959332" w14:textId="77777777" w:rsidR="00160300" w:rsidRPr="00EF7037" w:rsidRDefault="00160300" w:rsidP="00160300">
      <w:pPr>
        <w:ind w:firstLine="709"/>
      </w:pPr>
      <w:r w:rsidRPr="00EF7037">
        <w:t>Veškeré použité materiály a zařízení dodané zhotovitelem, musí splňovat požadavky zákona č. 22/1997 Sb. ve znění pozdějších předpisů a příslušných vládních nařízení vydaných na základě předmětného zákona. Práce na el. zařízení mohou provádět jen osoby znalé - Vyhl.50/1978 Sb. §6 a výše.</w:t>
      </w:r>
    </w:p>
    <w:p w14:paraId="2E3CCAFE" w14:textId="77777777" w:rsidR="00160300" w:rsidRPr="00EF7037" w:rsidRDefault="00160300" w:rsidP="00160300">
      <w:pPr>
        <w:ind w:firstLine="709"/>
      </w:pPr>
      <w:r w:rsidRPr="00EF7037">
        <w:t>Práce na el. zařízení se řídí ustanoveními ČSN EN 50110-1 ed.3.</w:t>
      </w:r>
    </w:p>
    <w:p w14:paraId="6D444657" w14:textId="77777777" w:rsidR="00160300" w:rsidRPr="00EF7037" w:rsidRDefault="00160300" w:rsidP="00160300">
      <w:pPr>
        <w:ind w:firstLine="709"/>
      </w:pPr>
      <w:r w:rsidRPr="00EF7037">
        <w:t>Je nutno zajistit naprostou bezpečnost při provádění všech stavebních a montážních pracích.</w:t>
      </w:r>
    </w:p>
    <w:p w14:paraId="6F4B702A" w14:textId="77777777" w:rsidR="00160300" w:rsidRDefault="00160300" w:rsidP="00160300">
      <w:pPr>
        <w:pStyle w:val="Nadpis3"/>
      </w:pPr>
      <w:r>
        <w:t>Bezpečnost během užívání</w:t>
      </w:r>
    </w:p>
    <w:p w14:paraId="3C1ADF23" w14:textId="77777777" w:rsidR="008D2EE4" w:rsidRDefault="00160300" w:rsidP="00E10016">
      <w:pPr>
        <w:jc w:val="left"/>
      </w:pPr>
      <w:r w:rsidRPr="00323E28">
        <w:t>Elektrické spotřebiče mohou být používány jen k účelu, ke kterému jsou výrobcem určeny.</w:t>
      </w:r>
      <w:r w:rsidRPr="00323E28">
        <w:br/>
        <w:t>Při případném požáru nesmí být elektrické zařízení pod napětím hašeno vodou nebo vodními</w:t>
      </w:r>
      <w:r w:rsidRPr="00323E28">
        <w:br/>
        <w:t>hasicími přístroji.</w:t>
      </w:r>
      <w:r w:rsidRPr="00323E28">
        <w:br/>
      </w:r>
      <w:r>
        <w:t xml:space="preserve"> </w:t>
      </w:r>
      <w:r>
        <w:tab/>
      </w:r>
      <w:r w:rsidRPr="00323E28">
        <w:t>Během provozu bude bezpečnost elektrických zařízení pravidelně ověřována formou pr</w:t>
      </w:r>
      <w:r>
        <w:t xml:space="preserve">avidelných </w:t>
      </w:r>
      <w:r w:rsidRPr="00323E28">
        <w:t>revizí dle ČSN 33 2000-6</w:t>
      </w:r>
      <w:r>
        <w:t xml:space="preserve"> ed.2</w:t>
      </w:r>
      <w:r w:rsidRPr="00323E28">
        <w:t xml:space="preserve"> a ČSN 33 1500</w:t>
      </w:r>
      <w:r>
        <w:t>/Z4</w:t>
      </w:r>
      <w:r w:rsidRPr="00323E28">
        <w:t xml:space="preserve"> ve lhůtách uvedených ve zmíněných normách.</w:t>
      </w:r>
      <w:r w:rsidRPr="00323E28">
        <w:br/>
      </w:r>
      <w:r>
        <w:t xml:space="preserve"> </w:t>
      </w:r>
      <w:r>
        <w:tab/>
      </w:r>
      <w:r w:rsidRPr="00323E28">
        <w:t>Uživatel elektrické instalace musí provádět pravidelné testování</w:t>
      </w:r>
      <w:r>
        <w:t xml:space="preserve"> funkce proudových chráničů dle </w:t>
      </w:r>
      <w:r w:rsidRPr="00323E28">
        <w:t>doporučení výrobce, minimálně však jednou za šest měsíců.</w:t>
      </w:r>
    </w:p>
    <w:p w14:paraId="6DEF207F" w14:textId="77777777" w:rsidR="00160300" w:rsidRDefault="00160300" w:rsidP="00160300">
      <w:pPr>
        <w:pStyle w:val="Nadpis3"/>
      </w:pPr>
      <w:r>
        <w:t>Bezpečnost práce a ochrana zdraví</w:t>
      </w:r>
    </w:p>
    <w:p w14:paraId="09BE9FBA" w14:textId="77777777" w:rsidR="00160300" w:rsidRDefault="00160300" w:rsidP="00160300">
      <w:pPr>
        <w:jc w:val="left"/>
      </w:pPr>
      <w:r w:rsidRPr="00323E28">
        <w:t>Bezpečnost a ochrana zdraví při práci musí být zajištěna splněním příslušných technickoorganizačních opatření.</w:t>
      </w:r>
      <w:r w:rsidRPr="00323E28">
        <w:br/>
      </w:r>
      <w:r>
        <w:t xml:space="preserve"> </w:t>
      </w:r>
      <w:r>
        <w:tab/>
      </w:r>
      <w:r w:rsidRPr="00323E28">
        <w:t>Během stavby a následného provozu, obsluze a údržbě elektrick</w:t>
      </w:r>
      <w:r>
        <w:t xml:space="preserve">ých zařízení je nutno dodržovat </w:t>
      </w:r>
      <w:r w:rsidRPr="00323E28">
        <w:t>příslušná ustanovení platné legislativy.</w:t>
      </w:r>
      <w:r w:rsidRPr="00323E28">
        <w:br/>
        <w:t>• Zákon 183/2006 Sb. o územním plánování a stavebním řádu</w:t>
      </w:r>
      <w:r w:rsidRPr="00323E28">
        <w:br/>
        <w:t>• Zákon 133/1985 Sb. o požární ochraně</w:t>
      </w:r>
      <w:r w:rsidRPr="00323E28">
        <w:br/>
      </w:r>
      <w:r w:rsidRPr="00323E28">
        <w:lastRenderedPageBreak/>
        <w:t>• Zákon 185/2001 Sb. o odpadech</w:t>
      </w:r>
      <w:r w:rsidRPr="00323E28">
        <w:br/>
        <w:t>• Zákon 22/1997 Sb. o technických požadavcích na výrobky</w:t>
      </w:r>
      <w:r w:rsidRPr="00323E28">
        <w:br/>
        <w:t>• Zákon 458/2000 Sb. energetický zákon</w:t>
      </w:r>
      <w:r w:rsidRPr="00323E28">
        <w:br/>
        <w:t>• Zákon 309/2006 Sb. o zajištění dalších podmínek bezpečnosti a ochrany zdraví při práci</w:t>
      </w:r>
      <w:r w:rsidRPr="00323E28">
        <w:br/>
        <w:t>• Zákon 174/1968 Sb. o státním odborném dozoru nad bezpečností práce</w:t>
      </w:r>
      <w:r w:rsidRPr="00323E28">
        <w:br/>
        <w:t>Technická zpráva 19</w:t>
      </w:r>
      <w:r w:rsidRPr="00323E28">
        <w:br/>
        <w:t>• Vyhláška 268/2009 Sb. o technických požadavcích na stavby</w:t>
      </w:r>
      <w:r w:rsidRPr="00323E28">
        <w:br/>
        <w:t>• Vyhláška 73/2010 Sb. o stanovení vyhrazených elektrických technických zařízení</w:t>
      </w:r>
      <w:r w:rsidRPr="00323E28">
        <w:br/>
        <w:t>• Vyhláška 50/1978 Sb. o odborné způsobilosti v elektrotechnice</w:t>
      </w:r>
      <w:r w:rsidRPr="00323E28">
        <w:br/>
        <w:t>• Vyhláška 23/2008 Sb. o technických podmínkách požární ochrany staveb</w:t>
      </w:r>
      <w:r w:rsidRPr="00323E28">
        <w:br/>
        <w:t>• Vyhláška 246/2001 Sb. o požární prevenci</w:t>
      </w:r>
      <w:r w:rsidRPr="00323E28">
        <w:br/>
        <w:t>• Nařízení vlády 591/2006 Sb. o bližších minimálních požadavcích na bezpečnost a ochranu</w:t>
      </w:r>
      <w:r w:rsidRPr="00323E28">
        <w:br/>
        <w:t>zdraví při práci na staveništích</w:t>
      </w:r>
      <w:r w:rsidRPr="00323E28">
        <w:br/>
        <w:t>• Nařízení vlády 101/2005 Sb. o podrobnějších požadavcích na pracoviště a pracovní prostředí</w:t>
      </w:r>
    </w:p>
    <w:p w14:paraId="71025226" w14:textId="77777777" w:rsidR="00C80215" w:rsidRDefault="00C80215" w:rsidP="00160300">
      <w:pPr>
        <w:jc w:val="left"/>
      </w:pPr>
    </w:p>
    <w:p w14:paraId="011662C3" w14:textId="77777777" w:rsidR="00150D6C" w:rsidRDefault="00150D6C" w:rsidP="00160300">
      <w:pPr>
        <w:jc w:val="left"/>
      </w:pPr>
    </w:p>
    <w:p w14:paraId="52D77621" w14:textId="77777777" w:rsidR="00160300" w:rsidRPr="00E20D4F" w:rsidRDefault="00160300" w:rsidP="00160300">
      <w:pPr>
        <w:pStyle w:val="Nadpis2"/>
      </w:pPr>
      <w:r w:rsidRPr="00E20D4F">
        <w:t>Seznam příloh technické zprávy:</w:t>
      </w:r>
    </w:p>
    <w:p w14:paraId="4F26EDFF" w14:textId="77777777" w:rsidR="008E1DC8" w:rsidRDefault="008E1DC8" w:rsidP="008E1DC8">
      <w:r>
        <w:t>Protokol vnějších vlivů</w:t>
      </w:r>
    </w:p>
    <w:p w14:paraId="23851EB0" w14:textId="77777777" w:rsidR="008E1DC8" w:rsidRDefault="008E1DC8" w:rsidP="008E1DC8">
      <w:r>
        <w:t xml:space="preserve">Ochrana před bleskem – řízení rizik </w:t>
      </w:r>
    </w:p>
    <w:p w14:paraId="44F7119D" w14:textId="77777777" w:rsidR="008E1DC8" w:rsidRPr="00834E86" w:rsidRDefault="008E1DC8" w:rsidP="008E1DC8">
      <w:r w:rsidRPr="00834E86">
        <w:t>Světelně technický výpočet (elektronicky)</w:t>
      </w:r>
    </w:p>
    <w:p w14:paraId="0F69439A" w14:textId="77777777" w:rsidR="00160300" w:rsidRDefault="00160300" w:rsidP="008E1DC8"/>
    <w:sectPr w:rsidR="00160300" w:rsidSect="008F2DE7">
      <w:headerReference w:type="default" r:id="rId8"/>
      <w:footerReference w:type="default" r:id="rId9"/>
      <w:pgSz w:w="11906" w:h="16838" w:code="9"/>
      <w:pgMar w:top="993" w:right="1418" w:bottom="1418" w:left="1418" w:header="709" w:footer="4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888AA" w14:textId="77777777" w:rsidR="00210F5E" w:rsidRDefault="00210F5E" w:rsidP="00CB21D7">
      <w:r>
        <w:separator/>
      </w:r>
    </w:p>
  </w:endnote>
  <w:endnote w:type="continuationSeparator" w:id="0">
    <w:p w14:paraId="0ED282CE" w14:textId="77777777" w:rsidR="00210F5E" w:rsidRDefault="00210F5E" w:rsidP="00CB2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E">
    <w:altName w:val="Times New Roman"/>
    <w:charset w:val="00"/>
    <w:family w:val="auto"/>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B9205" w14:textId="77777777" w:rsidR="009C057A" w:rsidRDefault="009C057A" w:rsidP="009C057A">
    <w:pPr>
      <w:pStyle w:val="Zpat"/>
      <w:pBdr>
        <w:top w:val="single" w:sz="6" w:space="0" w:color="auto"/>
      </w:pBdr>
      <w:ind w:firstLine="0"/>
      <w:rPr>
        <w:rFonts w:cs="Arial"/>
        <w:szCs w:val="20"/>
      </w:rPr>
    </w:pPr>
    <w:r w:rsidRPr="009C057A">
      <w:rPr>
        <w:rFonts w:cs="Arial"/>
        <w:szCs w:val="20"/>
      </w:rPr>
      <w:t xml:space="preserve">Rekonstrukce, dostavba a modernizace budovy bývalých stájí, pro potřeby praktické výuky zemědělských oborů v </w:t>
    </w:r>
    <w:proofErr w:type="spellStart"/>
    <w:r w:rsidRPr="009C057A">
      <w:rPr>
        <w:rFonts w:cs="Arial"/>
        <w:szCs w:val="20"/>
      </w:rPr>
      <w:t>SZeŠ</w:t>
    </w:r>
    <w:proofErr w:type="spellEnd"/>
    <w:r w:rsidRPr="009C057A">
      <w:rPr>
        <w:rFonts w:cs="Arial"/>
        <w:szCs w:val="20"/>
      </w:rPr>
      <w:t xml:space="preserve"> a SOU CHKT</w:t>
    </w:r>
  </w:p>
  <w:p w14:paraId="0F34BDF5" w14:textId="598E65A1" w:rsidR="00210F5E" w:rsidRPr="00B73D46" w:rsidRDefault="009C057A" w:rsidP="009C057A">
    <w:pPr>
      <w:pStyle w:val="Zpat"/>
      <w:pBdr>
        <w:top w:val="single" w:sz="6" w:space="0" w:color="auto"/>
      </w:pBdr>
      <w:ind w:firstLine="0"/>
      <w:rPr>
        <w:rFonts w:cs="Arial"/>
        <w:b/>
        <w:bCs/>
        <w:szCs w:val="20"/>
      </w:rPr>
    </w:pPr>
    <w:r w:rsidRPr="009C057A">
      <w:rPr>
        <w:rFonts w:cs="Arial"/>
        <w:szCs w:val="20"/>
      </w:rPr>
      <w:t xml:space="preserve">Kostelec nad </w:t>
    </w:r>
    <w:proofErr w:type="gramStart"/>
    <w:r w:rsidRPr="009C057A">
      <w:rPr>
        <w:rFonts w:cs="Arial"/>
        <w:szCs w:val="20"/>
      </w:rPr>
      <w:t>Orlicí - projektová</w:t>
    </w:r>
    <w:proofErr w:type="gramEnd"/>
    <w:r w:rsidRPr="009C057A">
      <w:rPr>
        <w:rFonts w:cs="Arial"/>
        <w:szCs w:val="20"/>
      </w:rPr>
      <w:t xml:space="preserve"> dokumentace</w:t>
    </w:r>
    <w:r w:rsidR="00210F5E" w:rsidRPr="00C07A06">
      <w:rPr>
        <w:rFonts w:ascii="Times New Roman" w:hAnsi="Times New Roman"/>
        <w:szCs w:val="20"/>
      </w:rPr>
      <w:tab/>
    </w:r>
    <w:r w:rsidR="00BE25C0" w:rsidRPr="00C07A06">
      <w:rPr>
        <w:rFonts w:cs="Arial"/>
        <w:szCs w:val="20"/>
      </w:rPr>
      <w:fldChar w:fldCharType="begin"/>
    </w:r>
    <w:r w:rsidR="00210F5E" w:rsidRPr="00C07A06">
      <w:rPr>
        <w:rFonts w:cs="Arial"/>
        <w:szCs w:val="20"/>
      </w:rPr>
      <w:instrText xml:space="preserve"> PAGE </w:instrText>
    </w:r>
    <w:r w:rsidR="00BE25C0" w:rsidRPr="00C07A06">
      <w:rPr>
        <w:rFonts w:cs="Arial"/>
        <w:szCs w:val="20"/>
      </w:rPr>
      <w:fldChar w:fldCharType="separate"/>
    </w:r>
    <w:r w:rsidR="00A17889">
      <w:rPr>
        <w:rFonts w:cs="Arial"/>
        <w:noProof/>
        <w:szCs w:val="20"/>
      </w:rPr>
      <w:t>2</w:t>
    </w:r>
    <w:r w:rsidR="00BE25C0" w:rsidRPr="00C07A06">
      <w:rPr>
        <w:rFonts w:cs="Arial"/>
        <w:szCs w:val="20"/>
      </w:rPr>
      <w:fldChar w:fldCharType="end"/>
    </w:r>
    <w:r w:rsidR="00210F5E" w:rsidRPr="00C07A06">
      <w:rPr>
        <w:rFonts w:cs="Arial"/>
        <w:szCs w:val="20"/>
      </w:rPr>
      <w:t>/</w:t>
    </w:r>
    <w:r w:rsidR="00BE25C0" w:rsidRPr="00C07A06">
      <w:rPr>
        <w:rFonts w:cs="Arial"/>
        <w:szCs w:val="20"/>
      </w:rPr>
      <w:fldChar w:fldCharType="begin"/>
    </w:r>
    <w:r w:rsidR="00210F5E" w:rsidRPr="00C07A06">
      <w:rPr>
        <w:rFonts w:cs="Arial"/>
        <w:szCs w:val="20"/>
      </w:rPr>
      <w:instrText xml:space="preserve"> NUMPAGES </w:instrText>
    </w:r>
    <w:r w:rsidR="00BE25C0" w:rsidRPr="00C07A06">
      <w:rPr>
        <w:rFonts w:cs="Arial"/>
        <w:szCs w:val="20"/>
      </w:rPr>
      <w:fldChar w:fldCharType="separate"/>
    </w:r>
    <w:r w:rsidR="00A17889">
      <w:rPr>
        <w:rFonts w:cs="Arial"/>
        <w:noProof/>
        <w:szCs w:val="20"/>
      </w:rPr>
      <w:t>14</w:t>
    </w:r>
    <w:r w:rsidR="00BE25C0" w:rsidRPr="00C07A06">
      <w:rPr>
        <w:rFonts w:cs="Arial"/>
        <w:szCs w:val="20"/>
      </w:rPr>
      <w:fldChar w:fldCharType="end"/>
    </w:r>
    <w:r w:rsidR="00210F5E">
      <w:rPr>
        <w:rFonts w:cs="Arial"/>
        <w:szCs w:val="20"/>
      </w:rPr>
      <w:tab/>
    </w:r>
    <w:r w:rsidR="00210F5E" w:rsidRPr="00C07A06">
      <w:rPr>
        <w:rFonts w:cs="Arial"/>
        <w:szCs w:val="20"/>
      </w:rPr>
      <w:t>D.</w:t>
    </w:r>
    <w:r>
      <w:rPr>
        <w:rFonts w:cs="Arial"/>
        <w:szCs w:val="20"/>
      </w:rPr>
      <w:t>3</w:t>
    </w:r>
    <w:r w:rsidR="00210F5E" w:rsidRPr="00C07A06">
      <w:rPr>
        <w:rFonts w:cs="Arial"/>
        <w:szCs w:val="20"/>
      </w:rPr>
      <w:t>.4.G</w:t>
    </w:r>
    <w:r w:rsidR="00210F5E">
      <w:rPr>
        <w:rFonts w:cs="Arial"/>
        <w:szCs w:val="20"/>
      </w:rPr>
      <w:t>.1</w:t>
    </w:r>
    <w:r w:rsidR="00210F5E" w:rsidRPr="00C07A06">
      <w:rPr>
        <w:rFonts w:cs="Arial"/>
        <w:szCs w:val="20"/>
      </w:rPr>
      <w:t xml:space="preserve"> Elektro</w:t>
    </w:r>
    <w:r w:rsidR="00210F5E">
      <w:rPr>
        <w:rFonts w:cs="Arial"/>
        <w:szCs w:val="20"/>
      </w:rPr>
      <w:t>instalace</w:t>
    </w:r>
    <w:r w:rsidR="00210F5E" w:rsidRPr="00C07A06">
      <w:rPr>
        <w:rFonts w:cs="Arial"/>
        <w:szCs w:val="20"/>
      </w:rPr>
      <w:t xml:space="preserve"> </w:t>
    </w:r>
    <w:r w:rsidR="00210F5E">
      <w:rPr>
        <w:rFonts w:cs="Arial"/>
        <w:szCs w:val="20"/>
      </w:rPr>
      <w:t>– T</w:t>
    </w:r>
    <w:r w:rsidR="00210F5E" w:rsidRPr="00C07A06">
      <w:rPr>
        <w:rFonts w:cs="Arial"/>
        <w:szCs w:val="20"/>
      </w:rPr>
      <w:t>ech</w:t>
    </w:r>
    <w:r w:rsidR="00210F5E">
      <w:rPr>
        <w:rFonts w:cs="Arial"/>
        <w:szCs w:val="20"/>
      </w:rPr>
      <w:t>.</w:t>
    </w:r>
    <w:r w:rsidR="00210F5E" w:rsidRPr="00C07A06">
      <w:rPr>
        <w:rFonts w:cs="Arial"/>
        <w:szCs w:val="20"/>
      </w:rPr>
      <w:t xml:space="preserve"> zpráva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31F65" w14:textId="77777777" w:rsidR="00210F5E" w:rsidRDefault="00210F5E" w:rsidP="00CB21D7">
      <w:r>
        <w:separator/>
      </w:r>
    </w:p>
  </w:footnote>
  <w:footnote w:type="continuationSeparator" w:id="0">
    <w:p w14:paraId="50B48C40" w14:textId="77777777" w:rsidR="00210F5E" w:rsidRDefault="00210F5E" w:rsidP="00CB21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FB1B7" w14:textId="77777777" w:rsidR="00210F5E" w:rsidRPr="00C07A06" w:rsidRDefault="00210F5E" w:rsidP="00B66F1D">
    <w:pPr>
      <w:pStyle w:val="Zhlav"/>
      <w:ind w:firstLine="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bullet"/>
      <w:suff w:val="nothing"/>
      <w:lvlText w:val=""/>
      <w:lvlJc w:val="left"/>
      <w:pPr>
        <w:tabs>
          <w:tab w:val="num" w:pos="0"/>
        </w:tabs>
        <w:ind w:left="0" w:firstLine="0"/>
      </w:pPr>
      <w:rPr>
        <w:rFonts w:ascii="Symbol" w:hAnsi="Symbol" w:cs="StarSymbol"/>
        <w:sz w:val="18"/>
        <w:szCs w:val="18"/>
      </w:rPr>
    </w:lvl>
    <w:lvl w:ilvl="1">
      <w:start w:val="1"/>
      <w:numFmt w:val="bullet"/>
      <w:suff w:val="nothing"/>
      <w:lvlText w:val=""/>
      <w:lvlJc w:val="left"/>
      <w:pPr>
        <w:tabs>
          <w:tab w:val="num" w:pos="0"/>
        </w:tabs>
        <w:ind w:left="0" w:firstLine="0"/>
      </w:pPr>
      <w:rPr>
        <w:rFonts w:ascii="Symbol" w:hAnsi="Symbol" w:cs="StarSymbol"/>
        <w:sz w:val="18"/>
        <w:szCs w:val="18"/>
      </w:rPr>
    </w:lvl>
    <w:lvl w:ilvl="2">
      <w:start w:val="1"/>
      <w:numFmt w:val="bullet"/>
      <w:suff w:val="nothing"/>
      <w:lvlText w:val=""/>
      <w:lvlJc w:val="left"/>
      <w:pPr>
        <w:tabs>
          <w:tab w:val="num" w:pos="0"/>
        </w:tabs>
        <w:ind w:left="0" w:firstLine="0"/>
      </w:pPr>
      <w:rPr>
        <w:rFonts w:ascii="Symbol" w:hAnsi="Symbol" w:cs="StarSymbol"/>
        <w:sz w:val="18"/>
        <w:szCs w:val="18"/>
      </w:rPr>
    </w:lvl>
    <w:lvl w:ilvl="3">
      <w:start w:val="1"/>
      <w:numFmt w:val="bullet"/>
      <w:suff w:val="nothing"/>
      <w:lvlText w:val=""/>
      <w:lvlJc w:val="left"/>
      <w:pPr>
        <w:tabs>
          <w:tab w:val="num" w:pos="0"/>
        </w:tabs>
        <w:ind w:left="0" w:firstLine="0"/>
      </w:pPr>
      <w:rPr>
        <w:rFonts w:ascii="Symbol" w:hAnsi="Symbol" w:cs="StarSymbol"/>
        <w:sz w:val="18"/>
        <w:szCs w:val="18"/>
      </w:rPr>
    </w:lvl>
    <w:lvl w:ilvl="4">
      <w:start w:val="1"/>
      <w:numFmt w:val="bullet"/>
      <w:suff w:val="nothing"/>
      <w:lvlText w:val=""/>
      <w:lvlJc w:val="left"/>
      <w:pPr>
        <w:tabs>
          <w:tab w:val="num" w:pos="0"/>
        </w:tabs>
        <w:ind w:left="0" w:firstLine="0"/>
      </w:pPr>
      <w:rPr>
        <w:rFonts w:ascii="Symbol" w:hAnsi="Symbol" w:cs="StarSymbol"/>
        <w:sz w:val="18"/>
        <w:szCs w:val="18"/>
      </w:rPr>
    </w:lvl>
    <w:lvl w:ilvl="5">
      <w:start w:val="1"/>
      <w:numFmt w:val="bullet"/>
      <w:suff w:val="nothing"/>
      <w:lvlText w:val=""/>
      <w:lvlJc w:val="left"/>
      <w:pPr>
        <w:tabs>
          <w:tab w:val="num" w:pos="0"/>
        </w:tabs>
        <w:ind w:left="0" w:firstLine="0"/>
      </w:pPr>
      <w:rPr>
        <w:rFonts w:ascii="Symbol" w:hAnsi="Symbol" w:cs="StarSymbol"/>
        <w:sz w:val="18"/>
        <w:szCs w:val="18"/>
      </w:rPr>
    </w:lvl>
    <w:lvl w:ilvl="6">
      <w:start w:val="1"/>
      <w:numFmt w:val="bullet"/>
      <w:suff w:val="nothing"/>
      <w:lvlText w:val=""/>
      <w:lvlJc w:val="left"/>
      <w:pPr>
        <w:tabs>
          <w:tab w:val="num" w:pos="0"/>
        </w:tabs>
        <w:ind w:left="0" w:firstLine="0"/>
      </w:pPr>
      <w:rPr>
        <w:rFonts w:ascii="Symbol" w:hAnsi="Symbol" w:cs="StarSymbol"/>
        <w:sz w:val="18"/>
        <w:szCs w:val="18"/>
      </w:rPr>
    </w:lvl>
    <w:lvl w:ilvl="7">
      <w:start w:val="1"/>
      <w:numFmt w:val="bullet"/>
      <w:suff w:val="nothing"/>
      <w:lvlText w:val=""/>
      <w:lvlJc w:val="left"/>
      <w:pPr>
        <w:tabs>
          <w:tab w:val="num" w:pos="0"/>
        </w:tabs>
        <w:ind w:left="0" w:firstLine="0"/>
      </w:pPr>
      <w:rPr>
        <w:rFonts w:ascii="Symbol" w:hAnsi="Symbol" w:cs="StarSymbol"/>
        <w:sz w:val="18"/>
        <w:szCs w:val="18"/>
      </w:rPr>
    </w:lvl>
    <w:lvl w:ilvl="8">
      <w:start w:val="1"/>
      <w:numFmt w:val="bullet"/>
      <w:suff w:val="nothing"/>
      <w:lvlText w:val=""/>
      <w:lvlJc w:val="left"/>
      <w:pPr>
        <w:tabs>
          <w:tab w:val="num" w:pos="0"/>
        </w:tabs>
        <w:ind w:left="0" w:firstLine="0"/>
      </w:pPr>
      <w:rPr>
        <w:rFonts w:ascii="Symbol" w:hAnsi="Symbol" w:cs="StarSymbol"/>
        <w:sz w:val="18"/>
        <w:szCs w:val="18"/>
      </w:rPr>
    </w:lvl>
  </w:abstractNum>
  <w:abstractNum w:abstractNumId="1" w15:restartNumberingAfterBreak="0">
    <w:nsid w:val="00000004"/>
    <w:multiLevelType w:val="multilevel"/>
    <w:tmpl w:val="00000004"/>
    <w:name w:val="WW8Num4"/>
    <w:lvl w:ilvl="0">
      <w:start w:val="1"/>
      <w:numFmt w:val="bullet"/>
      <w:suff w:val="nothing"/>
      <w:lvlText w:val=""/>
      <w:lvlJc w:val="left"/>
      <w:pPr>
        <w:tabs>
          <w:tab w:val="num" w:pos="0"/>
        </w:tabs>
        <w:ind w:left="0" w:firstLine="0"/>
      </w:pPr>
      <w:rPr>
        <w:rFonts w:ascii="Symbol" w:hAnsi="Symbol" w:cs="StarSymbol"/>
        <w:sz w:val="18"/>
        <w:szCs w:val="18"/>
      </w:rPr>
    </w:lvl>
    <w:lvl w:ilvl="1">
      <w:start w:val="1"/>
      <w:numFmt w:val="bullet"/>
      <w:suff w:val="nothing"/>
      <w:lvlText w:val=""/>
      <w:lvlJc w:val="left"/>
      <w:pPr>
        <w:tabs>
          <w:tab w:val="num" w:pos="0"/>
        </w:tabs>
        <w:ind w:left="0" w:firstLine="0"/>
      </w:pPr>
      <w:rPr>
        <w:rFonts w:ascii="Symbol" w:hAnsi="Symbol" w:cs="StarSymbol"/>
        <w:sz w:val="18"/>
        <w:szCs w:val="18"/>
      </w:rPr>
    </w:lvl>
    <w:lvl w:ilvl="2">
      <w:start w:val="1"/>
      <w:numFmt w:val="bullet"/>
      <w:suff w:val="nothing"/>
      <w:lvlText w:val=""/>
      <w:lvlJc w:val="left"/>
      <w:pPr>
        <w:tabs>
          <w:tab w:val="num" w:pos="0"/>
        </w:tabs>
        <w:ind w:left="0" w:firstLine="0"/>
      </w:pPr>
      <w:rPr>
        <w:rFonts w:ascii="Symbol" w:hAnsi="Symbol" w:cs="StarSymbol"/>
        <w:sz w:val="18"/>
        <w:szCs w:val="18"/>
      </w:rPr>
    </w:lvl>
    <w:lvl w:ilvl="3">
      <w:start w:val="1"/>
      <w:numFmt w:val="bullet"/>
      <w:suff w:val="nothing"/>
      <w:lvlText w:val=""/>
      <w:lvlJc w:val="left"/>
      <w:pPr>
        <w:tabs>
          <w:tab w:val="num" w:pos="0"/>
        </w:tabs>
        <w:ind w:left="0" w:firstLine="0"/>
      </w:pPr>
      <w:rPr>
        <w:rFonts w:ascii="Symbol" w:hAnsi="Symbol" w:cs="StarSymbol"/>
        <w:sz w:val="18"/>
        <w:szCs w:val="18"/>
      </w:rPr>
    </w:lvl>
    <w:lvl w:ilvl="4">
      <w:start w:val="1"/>
      <w:numFmt w:val="bullet"/>
      <w:suff w:val="nothing"/>
      <w:lvlText w:val=""/>
      <w:lvlJc w:val="left"/>
      <w:pPr>
        <w:tabs>
          <w:tab w:val="num" w:pos="0"/>
        </w:tabs>
        <w:ind w:left="0" w:firstLine="0"/>
      </w:pPr>
      <w:rPr>
        <w:rFonts w:ascii="Symbol" w:hAnsi="Symbol" w:cs="StarSymbol"/>
        <w:sz w:val="18"/>
        <w:szCs w:val="18"/>
      </w:rPr>
    </w:lvl>
    <w:lvl w:ilvl="5">
      <w:start w:val="1"/>
      <w:numFmt w:val="bullet"/>
      <w:suff w:val="nothing"/>
      <w:lvlText w:val=""/>
      <w:lvlJc w:val="left"/>
      <w:pPr>
        <w:tabs>
          <w:tab w:val="num" w:pos="0"/>
        </w:tabs>
        <w:ind w:left="0" w:firstLine="0"/>
      </w:pPr>
      <w:rPr>
        <w:rFonts w:ascii="Symbol" w:hAnsi="Symbol" w:cs="StarSymbol"/>
        <w:sz w:val="18"/>
        <w:szCs w:val="18"/>
      </w:rPr>
    </w:lvl>
    <w:lvl w:ilvl="6">
      <w:start w:val="1"/>
      <w:numFmt w:val="bullet"/>
      <w:suff w:val="nothing"/>
      <w:lvlText w:val=""/>
      <w:lvlJc w:val="left"/>
      <w:pPr>
        <w:tabs>
          <w:tab w:val="num" w:pos="0"/>
        </w:tabs>
        <w:ind w:left="0" w:firstLine="0"/>
      </w:pPr>
      <w:rPr>
        <w:rFonts w:ascii="Symbol" w:hAnsi="Symbol" w:cs="StarSymbol"/>
        <w:sz w:val="18"/>
        <w:szCs w:val="18"/>
      </w:rPr>
    </w:lvl>
    <w:lvl w:ilvl="7">
      <w:start w:val="1"/>
      <w:numFmt w:val="bullet"/>
      <w:suff w:val="nothing"/>
      <w:lvlText w:val=""/>
      <w:lvlJc w:val="left"/>
      <w:pPr>
        <w:tabs>
          <w:tab w:val="num" w:pos="0"/>
        </w:tabs>
        <w:ind w:left="0" w:firstLine="0"/>
      </w:pPr>
      <w:rPr>
        <w:rFonts w:ascii="Symbol" w:hAnsi="Symbol" w:cs="StarSymbol"/>
        <w:sz w:val="18"/>
        <w:szCs w:val="18"/>
      </w:rPr>
    </w:lvl>
    <w:lvl w:ilvl="8">
      <w:start w:val="1"/>
      <w:numFmt w:val="bullet"/>
      <w:suff w:val="nothing"/>
      <w:lvlText w:val=""/>
      <w:lvlJc w:val="left"/>
      <w:pPr>
        <w:tabs>
          <w:tab w:val="num" w:pos="0"/>
        </w:tabs>
        <w:ind w:left="0" w:firstLine="0"/>
      </w:pPr>
      <w:rPr>
        <w:rFonts w:ascii="Symbol" w:hAnsi="Symbol" w:cs="StarSymbol"/>
        <w:sz w:val="18"/>
        <w:szCs w:val="18"/>
      </w:rPr>
    </w:lvl>
  </w:abstractNum>
  <w:abstractNum w:abstractNumId="2" w15:restartNumberingAfterBreak="0">
    <w:nsid w:val="00000005"/>
    <w:multiLevelType w:val="multilevel"/>
    <w:tmpl w:val="00000005"/>
    <w:name w:val="WW8Num5"/>
    <w:lvl w:ilvl="0">
      <w:start w:val="4"/>
      <w:numFmt w:val="decimal"/>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3" w15:restartNumberingAfterBreak="0">
    <w:nsid w:val="10430CBB"/>
    <w:multiLevelType w:val="singleLevel"/>
    <w:tmpl w:val="0F22E32E"/>
    <w:lvl w:ilvl="0">
      <w:start w:val="1"/>
      <w:numFmt w:val="bullet"/>
      <w:lvlText w:val="-"/>
      <w:lvlJc w:val="left"/>
      <w:pPr>
        <w:tabs>
          <w:tab w:val="num" w:pos="360"/>
        </w:tabs>
        <w:ind w:left="360" w:hanging="360"/>
      </w:pPr>
      <w:rPr>
        <w:rFonts w:hint="default"/>
      </w:rPr>
    </w:lvl>
  </w:abstractNum>
  <w:abstractNum w:abstractNumId="4" w15:restartNumberingAfterBreak="0">
    <w:nsid w:val="1B472FEB"/>
    <w:multiLevelType w:val="hybridMultilevel"/>
    <w:tmpl w:val="ACEED38C"/>
    <w:lvl w:ilvl="0" w:tplc="E1A62214">
      <w:start w:val="4"/>
      <w:numFmt w:val="bullet"/>
      <w:lvlText w:val="-"/>
      <w:lvlJc w:val="left"/>
      <w:pPr>
        <w:ind w:left="420" w:hanging="360"/>
      </w:pPr>
      <w:rPr>
        <w:rFonts w:ascii="Arial" w:eastAsia="Times New Roman" w:hAnsi="Arial" w:cs="Arial" w:hint="default"/>
      </w:rPr>
    </w:lvl>
    <w:lvl w:ilvl="1" w:tplc="BA527B4C" w:tentative="1">
      <w:start w:val="1"/>
      <w:numFmt w:val="bullet"/>
      <w:lvlText w:val="o"/>
      <w:lvlJc w:val="left"/>
      <w:pPr>
        <w:ind w:left="1140" w:hanging="360"/>
      </w:pPr>
      <w:rPr>
        <w:rFonts w:ascii="Courier New" w:hAnsi="Courier New" w:cs="Courier New" w:hint="default"/>
      </w:rPr>
    </w:lvl>
    <w:lvl w:ilvl="2" w:tplc="7FE61336" w:tentative="1">
      <w:start w:val="1"/>
      <w:numFmt w:val="bullet"/>
      <w:lvlText w:val=""/>
      <w:lvlJc w:val="left"/>
      <w:pPr>
        <w:ind w:left="1860" w:hanging="360"/>
      </w:pPr>
      <w:rPr>
        <w:rFonts w:ascii="Wingdings" w:hAnsi="Wingdings" w:hint="default"/>
      </w:rPr>
    </w:lvl>
    <w:lvl w:ilvl="3" w:tplc="56124BBA" w:tentative="1">
      <w:start w:val="1"/>
      <w:numFmt w:val="bullet"/>
      <w:lvlText w:val=""/>
      <w:lvlJc w:val="left"/>
      <w:pPr>
        <w:ind w:left="2580" w:hanging="360"/>
      </w:pPr>
      <w:rPr>
        <w:rFonts w:ascii="Symbol" w:hAnsi="Symbol" w:hint="default"/>
      </w:rPr>
    </w:lvl>
    <w:lvl w:ilvl="4" w:tplc="A1BC1572" w:tentative="1">
      <w:start w:val="1"/>
      <w:numFmt w:val="bullet"/>
      <w:lvlText w:val="o"/>
      <w:lvlJc w:val="left"/>
      <w:pPr>
        <w:ind w:left="3300" w:hanging="360"/>
      </w:pPr>
      <w:rPr>
        <w:rFonts w:ascii="Courier New" w:hAnsi="Courier New" w:cs="Courier New" w:hint="default"/>
      </w:rPr>
    </w:lvl>
    <w:lvl w:ilvl="5" w:tplc="0D721C68" w:tentative="1">
      <w:start w:val="1"/>
      <w:numFmt w:val="bullet"/>
      <w:lvlText w:val=""/>
      <w:lvlJc w:val="left"/>
      <w:pPr>
        <w:ind w:left="4020" w:hanging="360"/>
      </w:pPr>
      <w:rPr>
        <w:rFonts w:ascii="Wingdings" w:hAnsi="Wingdings" w:hint="default"/>
      </w:rPr>
    </w:lvl>
    <w:lvl w:ilvl="6" w:tplc="44FE19CA" w:tentative="1">
      <w:start w:val="1"/>
      <w:numFmt w:val="bullet"/>
      <w:lvlText w:val=""/>
      <w:lvlJc w:val="left"/>
      <w:pPr>
        <w:ind w:left="4740" w:hanging="360"/>
      </w:pPr>
      <w:rPr>
        <w:rFonts w:ascii="Symbol" w:hAnsi="Symbol" w:hint="default"/>
      </w:rPr>
    </w:lvl>
    <w:lvl w:ilvl="7" w:tplc="E384B98A" w:tentative="1">
      <w:start w:val="1"/>
      <w:numFmt w:val="bullet"/>
      <w:lvlText w:val="o"/>
      <w:lvlJc w:val="left"/>
      <w:pPr>
        <w:ind w:left="5460" w:hanging="360"/>
      </w:pPr>
      <w:rPr>
        <w:rFonts w:ascii="Courier New" w:hAnsi="Courier New" w:cs="Courier New" w:hint="default"/>
      </w:rPr>
    </w:lvl>
    <w:lvl w:ilvl="8" w:tplc="9B30EF50" w:tentative="1">
      <w:start w:val="1"/>
      <w:numFmt w:val="bullet"/>
      <w:lvlText w:val=""/>
      <w:lvlJc w:val="left"/>
      <w:pPr>
        <w:ind w:left="6180" w:hanging="360"/>
      </w:pPr>
      <w:rPr>
        <w:rFonts w:ascii="Wingdings" w:hAnsi="Wingdings" w:hint="default"/>
      </w:rPr>
    </w:lvl>
  </w:abstractNum>
  <w:abstractNum w:abstractNumId="5" w15:restartNumberingAfterBreak="0">
    <w:nsid w:val="21D6382B"/>
    <w:multiLevelType w:val="multilevel"/>
    <w:tmpl w:val="283E2374"/>
    <w:lvl w:ilvl="0">
      <w:start w:val="1"/>
      <w:numFmt w:val="decimal"/>
      <w:lvlText w:val="%1."/>
      <w:lvlJc w:val="left"/>
      <w:pPr>
        <w:tabs>
          <w:tab w:val="num" w:pos="360"/>
        </w:tabs>
        <w:ind w:left="360" w:hanging="360"/>
      </w:pPr>
      <w:rPr>
        <w:rFonts w:hint="default"/>
      </w:rPr>
    </w:lvl>
    <w:lvl w:ilvl="1">
      <w:start w:val="1"/>
      <w:numFmt w:val="bullet"/>
      <w:pStyle w:val="Normln-cislo"/>
      <w:lvlText w:val="o"/>
      <w:lvlJc w:val="left"/>
      <w:pPr>
        <w:tabs>
          <w:tab w:val="num" w:pos="720"/>
        </w:tabs>
        <w:ind w:left="720" w:hanging="360"/>
      </w:pPr>
      <w:rPr>
        <w:rFonts w:ascii="Courier New" w:hAnsi="Courier New"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67335ED"/>
    <w:multiLevelType w:val="hybridMultilevel"/>
    <w:tmpl w:val="1F0C6656"/>
    <w:lvl w:ilvl="0" w:tplc="8EB40D36">
      <w:start w:val="5"/>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4B6063BB"/>
    <w:multiLevelType w:val="hybridMultilevel"/>
    <w:tmpl w:val="627C88A0"/>
    <w:lvl w:ilvl="0" w:tplc="0405000F">
      <w:start w:val="9"/>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6361543E"/>
    <w:multiLevelType w:val="hybridMultilevel"/>
    <w:tmpl w:val="85B86BA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75D18A6"/>
    <w:multiLevelType w:val="hybridMultilevel"/>
    <w:tmpl w:val="25A0DE90"/>
    <w:lvl w:ilvl="0" w:tplc="A78C50FC">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82C2B4C"/>
    <w:multiLevelType w:val="hybridMultilevel"/>
    <w:tmpl w:val="611AC0A4"/>
    <w:lvl w:ilvl="0" w:tplc="C76CEEA6">
      <w:start w:val="1"/>
      <w:numFmt w:val="bullet"/>
      <w:pStyle w:val="Odstavecseseznamem"/>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6B475134"/>
    <w:multiLevelType w:val="hybridMultilevel"/>
    <w:tmpl w:val="7B1A028C"/>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3B40900"/>
    <w:multiLevelType w:val="hybridMultilevel"/>
    <w:tmpl w:val="DA0CB948"/>
    <w:lvl w:ilvl="0" w:tplc="3958745E">
      <w:start w:val="5"/>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0"/>
  </w:num>
  <w:num w:numId="3">
    <w:abstractNumId w:val="11"/>
  </w:num>
  <w:num w:numId="4">
    <w:abstractNumId w:val="12"/>
  </w:num>
  <w:num w:numId="5">
    <w:abstractNumId w:val="10"/>
  </w:num>
  <w:num w:numId="6">
    <w:abstractNumId w:val="10"/>
  </w:num>
  <w:num w:numId="7">
    <w:abstractNumId w:val="2"/>
  </w:num>
  <w:num w:numId="8">
    <w:abstractNumId w:val="10"/>
  </w:num>
  <w:num w:numId="9">
    <w:abstractNumId w:val="0"/>
  </w:num>
  <w:num w:numId="10">
    <w:abstractNumId w:val="9"/>
  </w:num>
  <w:num w:numId="11">
    <w:abstractNumId w:val="1"/>
  </w:num>
  <w:num w:numId="12">
    <w:abstractNumId w:val="10"/>
  </w:num>
  <w:num w:numId="13">
    <w:abstractNumId w:val="10"/>
  </w:num>
  <w:num w:numId="14">
    <w:abstractNumId w:val="4"/>
  </w:num>
  <w:num w:numId="15">
    <w:abstractNumId w:val="3"/>
  </w:num>
  <w:num w:numId="16">
    <w:abstractNumId w:val="8"/>
  </w:num>
  <w:num w:numId="17">
    <w:abstractNumId w:val="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stylePaneSortMethod w:val="0000"/>
  <w:defaultTabStop w:val="709"/>
  <w:hyphenationZone w:val="425"/>
  <w:drawingGridHorizontalSpacing w:val="100"/>
  <w:displayHorizontalDrawingGridEvery w:val="2"/>
  <w:characterSpacingControl w:val="doNotCompress"/>
  <w:hdrShapeDefaults>
    <o:shapedefaults v:ext="edit" spidmax="136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605B7"/>
    <w:rsid w:val="0001715C"/>
    <w:rsid w:val="00022F04"/>
    <w:rsid w:val="00025E9D"/>
    <w:rsid w:val="00031C7D"/>
    <w:rsid w:val="00037AFB"/>
    <w:rsid w:val="00044B1F"/>
    <w:rsid w:val="00053964"/>
    <w:rsid w:val="000603ED"/>
    <w:rsid w:val="00070791"/>
    <w:rsid w:val="000774E0"/>
    <w:rsid w:val="0008564C"/>
    <w:rsid w:val="000956BB"/>
    <w:rsid w:val="000A644A"/>
    <w:rsid w:val="000B385E"/>
    <w:rsid w:val="000C69D6"/>
    <w:rsid w:val="000C6A9A"/>
    <w:rsid w:val="000D2E8B"/>
    <w:rsid w:val="00110491"/>
    <w:rsid w:val="00115FE4"/>
    <w:rsid w:val="00116B5D"/>
    <w:rsid w:val="00117143"/>
    <w:rsid w:val="00130399"/>
    <w:rsid w:val="00132822"/>
    <w:rsid w:val="00136643"/>
    <w:rsid w:val="00150D6C"/>
    <w:rsid w:val="00156D1A"/>
    <w:rsid w:val="00160300"/>
    <w:rsid w:val="00165E07"/>
    <w:rsid w:val="00172EF3"/>
    <w:rsid w:val="00173908"/>
    <w:rsid w:val="001A277F"/>
    <w:rsid w:val="001A30B4"/>
    <w:rsid w:val="001D1B00"/>
    <w:rsid w:val="001D4BCD"/>
    <w:rsid w:val="001E6237"/>
    <w:rsid w:val="00210F5E"/>
    <w:rsid w:val="00227D47"/>
    <w:rsid w:val="0023089C"/>
    <w:rsid w:val="0023505A"/>
    <w:rsid w:val="00243005"/>
    <w:rsid w:val="00244273"/>
    <w:rsid w:val="00250035"/>
    <w:rsid w:val="002653B9"/>
    <w:rsid w:val="00287733"/>
    <w:rsid w:val="00293525"/>
    <w:rsid w:val="002A4064"/>
    <w:rsid w:val="002A7A62"/>
    <w:rsid w:val="002C34FF"/>
    <w:rsid w:val="002D000C"/>
    <w:rsid w:val="002D4065"/>
    <w:rsid w:val="002D4E96"/>
    <w:rsid w:val="002F3B63"/>
    <w:rsid w:val="00300C45"/>
    <w:rsid w:val="00310349"/>
    <w:rsid w:val="00310B85"/>
    <w:rsid w:val="003222C0"/>
    <w:rsid w:val="00361342"/>
    <w:rsid w:val="0037120E"/>
    <w:rsid w:val="003730EF"/>
    <w:rsid w:val="003929C2"/>
    <w:rsid w:val="00393C7A"/>
    <w:rsid w:val="003961EC"/>
    <w:rsid w:val="003979EA"/>
    <w:rsid w:val="003C648D"/>
    <w:rsid w:val="003D0416"/>
    <w:rsid w:val="004021A2"/>
    <w:rsid w:val="00404154"/>
    <w:rsid w:val="004225CD"/>
    <w:rsid w:val="00422E62"/>
    <w:rsid w:val="004403E7"/>
    <w:rsid w:val="0045790B"/>
    <w:rsid w:val="00461B53"/>
    <w:rsid w:val="00462A0C"/>
    <w:rsid w:val="004853A8"/>
    <w:rsid w:val="004855D3"/>
    <w:rsid w:val="0048570A"/>
    <w:rsid w:val="00485E88"/>
    <w:rsid w:val="00487248"/>
    <w:rsid w:val="0049124E"/>
    <w:rsid w:val="004928E6"/>
    <w:rsid w:val="00493425"/>
    <w:rsid w:val="00494919"/>
    <w:rsid w:val="004A660C"/>
    <w:rsid w:val="004C10E4"/>
    <w:rsid w:val="004C28CC"/>
    <w:rsid w:val="004D54CC"/>
    <w:rsid w:val="004F032D"/>
    <w:rsid w:val="00513FEE"/>
    <w:rsid w:val="00516C2F"/>
    <w:rsid w:val="00533CA2"/>
    <w:rsid w:val="00534B1D"/>
    <w:rsid w:val="00550022"/>
    <w:rsid w:val="005613C8"/>
    <w:rsid w:val="00561D46"/>
    <w:rsid w:val="00566EE4"/>
    <w:rsid w:val="005804A5"/>
    <w:rsid w:val="0059003D"/>
    <w:rsid w:val="0059110A"/>
    <w:rsid w:val="005A0079"/>
    <w:rsid w:val="005B487E"/>
    <w:rsid w:val="005C4942"/>
    <w:rsid w:val="005C4EAE"/>
    <w:rsid w:val="005E6C71"/>
    <w:rsid w:val="00602B08"/>
    <w:rsid w:val="0060634B"/>
    <w:rsid w:val="00617CB2"/>
    <w:rsid w:val="0062359C"/>
    <w:rsid w:val="00627D81"/>
    <w:rsid w:val="006377A7"/>
    <w:rsid w:val="00670AB3"/>
    <w:rsid w:val="00672B5C"/>
    <w:rsid w:val="00677E19"/>
    <w:rsid w:val="00681B98"/>
    <w:rsid w:val="0068610F"/>
    <w:rsid w:val="006935B4"/>
    <w:rsid w:val="00693C89"/>
    <w:rsid w:val="006A741B"/>
    <w:rsid w:val="006B18E9"/>
    <w:rsid w:val="006C4270"/>
    <w:rsid w:val="006C4E60"/>
    <w:rsid w:val="006D6755"/>
    <w:rsid w:val="006E5406"/>
    <w:rsid w:val="006E5415"/>
    <w:rsid w:val="00700F6B"/>
    <w:rsid w:val="00711DC9"/>
    <w:rsid w:val="00732FDD"/>
    <w:rsid w:val="00747445"/>
    <w:rsid w:val="00750554"/>
    <w:rsid w:val="00761203"/>
    <w:rsid w:val="007628BC"/>
    <w:rsid w:val="00766B85"/>
    <w:rsid w:val="00772C9A"/>
    <w:rsid w:val="00787B7B"/>
    <w:rsid w:val="00797892"/>
    <w:rsid w:val="007A02A8"/>
    <w:rsid w:val="007A6DD1"/>
    <w:rsid w:val="007A7EE4"/>
    <w:rsid w:val="007B03D7"/>
    <w:rsid w:val="007E35BE"/>
    <w:rsid w:val="008031FF"/>
    <w:rsid w:val="0080705E"/>
    <w:rsid w:val="00814E25"/>
    <w:rsid w:val="00820916"/>
    <w:rsid w:val="00821CA7"/>
    <w:rsid w:val="008220F6"/>
    <w:rsid w:val="0082708C"/>
    <w:rsid w:val="00847996"/>
    <w:rsid w:val="008479AF"/>
    <w:rsid w:val="00860C39"/>
    <w:rsid w:val="00861734"/>
    <w:rsid w:val="00883FBF"/>
    <w:rsid w:val="008843B3"/>
    <w:rsid w:val="008A1F40"/>
    <w:rsid w:val="008A43D9"/>
    <w:rsid w:val="008B1B22"/>
    <w:rsid w:val="008B6EA2"/>
    <w:rsid w:val="008C4045"/>
    <w:rsid w:val="008D2EE4"/>
    <w:rsid w:val="008D79B9"/>
    <w:rsid w:val="008E1DC8"/>
    <w:rsid w:val="008F1B57"/>
    <w:rsid w:val="008F2DE7"/>
    <w:rsid w:val="008F59E9"/>
    <w:rsid w:val="00903D76"/>
    <w:rsid w:val="00906413"/>
    <w:rsid w:val="009200DD"/>
    <w:rsid w:val="009254D6"/>
    <w:rsid w:val="00935FD0"/>
    <w:rsid w:val="00940A76"/>
    <w:rsid w:val="009502E8"/>
    <w:rsid w:val="009605B7"/>
    <w:rsid w:val="009747AA"/>
    <w:rsid w:val="00977E07"/>
    <w:rsid w:val="009812FB"/>
    <w:rsid w:val="00985F17"/>
    <w:rsid w:val="009B44F5"/>
    <w:rsid w:val="009B551B"/>
    <w:rsid w:val="009C0565"/>
    <w:rsid w:val="009C057A"/>
    <w:rsid w:val="009C5584"/>
    <w:rsid w:val="009F4ACD"/>
    <w:rsid w:val="00A15E78"/>
    <w:rsid w:val="00A17889"/>
    <w:rsid w:val="00A2511C"/>
    <w:rsid w:val="00A454B4"/>
    <w:rsid w:val="00A466F7"/>
    <w:rsid w:val="00A469AF"/>
    <w:rsid w:val="00A54615"/>
    <w:rsid w:val="00A57A14"/>
    <w:rsid w:val="00A6371A"/>
    <w:rsid w:val="00A650D2"/>
    <w:rsid w:val="00A85D65"/>
    <w:rsid w:val="00A86E9E"/>
    <w:rsid w:val="00A904E6"/>
    <w:rsid w:val="00A9064E"/>
    <w:rsid w:val="00A94D1F"/>
    <w:rsid w:val="00A957D7"/>
    <w:rsid w:val="00AA05E9"/>
    <w:rsid w:val="00AA0C2B"/>
    <w:rsid w:val="00AA4FB2"/>
    <w:rsid w:val="00AB7D86"/>
    <w:rsid w:val="00AD2F6F"/>
    <w:rsid w:val="00AE3BC2"/>
    <w:rsid w:val="00AE597A"/>
    <w:rsid w:val="00AF28E7"/>
    <w:rsid w:val="00AF5684"/>
    <w:rsid w:val="00AF6725"/>
    <w:rsid w:val="00B05B3B"/>
    <w:rsid w:val="00B17612"/>
    <w:rsid w:val="00B221C0"/>
    <w:rsid w:val="00B322A4"/>
    <w:rsid w:val="00B45B94"/>
    <w:rsid w:val="00B53A30"/>
    <w:rsid w:val="00B66F1D"/>
    <w:rsid w:val="00B675A5"/>
    <w:rsid w:val="00B72EF8"/>
    <w:rsid w:val="00B73D46"/>
    <w:rsid w:val="00B8300C"/>
    <w:rsid w:val="00B83C19"/>
    <w:rsid w:val="00B91118"/>
    <w:rsid w:val="00BA508D"/>
    <w:rsid w:val="00BE25C0"/>
    <w:rsid w:val="00C07A06"/>
    <w:rsid w:val="00C20030"/>
    <w:rsid w:val="00C55E28"/>
    <w:rsid w:val="00C62BB5"/>
    <w:rsid w:val="00C80215"/>
    <w:rsid w:val="00C80216"/>
    <w:rsid w:val="00C85F86"/>
    <w:rsid w:val="00C9296E"/>
    <w:rsid w:val="00CB21D7"/>
    <w:rsid w:val="00CB45D5"/>
    <w:rsid w:val="00CC5A39"/>
    <w:rsid w:val="00CD56AA"/>
    <w:rsid w:val="00CE3A62"/>
    <w:rsid w:val="00CE3BB1"/>
    <w:rsid w:val="00CE4287"/>
    <w:rsid w:val="00D00974"/>
    <w:rsid w:val="00D00E0D"/>
    <w:rsid w:val="00D21031"/>
    <w:rsid w:val="00D30852"/>
    <w:rsid w:val="00D3139F"/>
    <w:rsid w:val="00D36792"/>
    <w:rsid w:val="00D37938"/>
    <w:rsid w:val="00D415EF"/>
    <w:rsid w:val="00D47B39"/>
    <w:rsid w:val="00D67710"/>
    <w:rsid w:val="00D6787E"/>
    <w:rsid w:val="00D92EE8"/>
    <w:rsid w:val="00DA2440"/>
    <w:rsid w:val="00DA5A6E"/>
    <w:rsid w:val="00DD1598"/>
    <w:rsid w:val="00DE5E03"/>
    <w:rsid w:val="00E00F17"/>
    <w:rsid w:val="00E10016"/>
    <w:rsid w:val="00E11637"/>
    <w:rsid w:val="00E3292B"/>
    <w:rsid w:val="00E37A12"/>
    <w:rsid w:val="00E7494E"/>
    <w:rsid w:val="00E8246F"/>
    <w:rsid w:val="00E82CF8"/>
    <w:rsid w:val="00E842A1"/>
    <w:rsid w:val="00E85CB0"/>
    <w:rsid w:val="00EC4F71"/>
    <w:rsid w:val="00EF3309"/>
    <w:rsid w:val="00F01DA1"/>
    <w:rsid w:val="00F3133D"/>
    <w:rsid w:val="00F4578A"/>
    <w:rsid w:val="00F46D0A"/>
    <w:rsid w:val="00F50340"/>
    <w:rsid w:val="00F52229"/>
    <w:rsid w:val="00F62EC0"/>
    <w:rsid w:val="00F8705F"/>
    <w:rsid w:val="00FA67F9"/>
    <w:rsid w:val="00FC0AD9"/>
    <w:rsid w:val="00FC1BB9"/>
    <w:rsid w:val="00FD166F"/>
    <w:rsid w:val="00FE1166"/>
    <w:rsid w:val="00FE59DF"/>
    <w:rsid w:val="00FF026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6193"/>
    <o:shapelayout v:ext="edit">
      <o:idmap v:ext="edit" data="1"/>
    </o:shapelayout>
  </w:shapeDefaults>
  <w:decimalSymbol w:val=","/>
  <w:listSeparator w:val=";"/>
  <w14:docId w14:val="4A7C8C8F"/>
  <w15:docId w15:val="{A0C1502C-C08A-46ED-8212-9A502264A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225CD"/>
    <w:pPr>
      <w:spacing w:after="240" w:line="360" w:lineRule="auto"/>
      <w:ind w:firstLine="567"/>
      <w:contextualSpacing/>
      <w:jc w:val="both"/>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CB45D5"/>
    <w:pPr>
      <w:keepNext/>
      <w:tabs>
        <w:tab w:val="left" w:pos="4253"/>
      </w:tabs>
      <w:spacing w:before="120" w:after="120"/>
      <w:ind w:firstLine="0"/>
      <w:outlineLvl w:val="0"/>
    </w:pPr>
    <w:rPr>
      <w:b/>
      <w:sz w:val="28"/>
      <w:szCs w:val="28"/>
    </w:rPr>
  </w:style>
  <w:style w:type="paragraph" w:styleId="Nadpis2">
    <w:name w:val="heading 2"/>
    <w:basedOn w:val="Normln"/>
    <w:next w:val="Normln"/>
    <w:link w:val="Nadpis2Char"/>
    <w:qFormat/>
    <w:rsid w:val="00761203"/>
    <w:pPr>
      <w:spacing w:after="0"/>
      <w:ind w:firstLine="0"/>
      <w:outlineLvl w:val="1"/>
    </w:pPr>
    <w:rPr>
      <w:b/>
      <w:sz w:val="24"/>
    </w:rPr>
  </w:style>
  <w:style w:type="paragraph" w:styleId="Nadpis3">
    <w:name w:val="heading 3"/>
    <w:aliases w:val="pozice"/>
    <w:basedOn w:val="Normln"/>
    <w:next w:val="Normln"/>
    <w:link w:val="Nadpis3Char"/>
    <w:uiPriority w:val="9"/>
    <w:unhideWhenUsed/>
    <w:qFormat/>
    <w:rsid w:val="00761203"/>
    <w:pPr>
      <w:spacing w:after="120"/>
      <w:ind w:firstLine="0"/>
      <w:outlineLvl w:val="2"/>
    </w:pPr>
    <w:rPr>
      <w:i/>
      <w:smallCap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761203"/>
    <w:rPr>
      <w:rFonts w:ascii="Arial" w:eastAsia="Times New Roman" w:hAnsi="Arial" w:cs="Times New Roman"/>
      <w:b/>
      <w:sz w:val="24"/>
      <w:szCs w:val="24"/>
      <w:lang w:eastAsia="cs-CZ"/>
    </w:rPr>
  </w:style>
  <w:style w:type="paragraph" w:styleId="Zkladntextodsazen">
    <w:name w:val="Body Text Indent"/>
    <w:basedOn w:val="Normln"/>
    <w:link w:val="ZkladntextodsazenChar"/>
    <w:rsid w:val="009605B7"/>
    <w:pPr>
      <w:ind w:firstLine="720"/>
    </w:pPr>
  </w:style>
  <w:style w:type="character" w:customStyle="1" w:styleId="ZkladntextodsazenChar">
    <w:name w:val="Základní text odsazený Char"/>
    <w:basedOn w:val="Standardnpsmoodstavce"/>
    <w:link w:val="Zkladntextodsazen"/>
    <w:rsid w:val="009605B7"/>
    <w:rPr>
      <w:rFonts w:ascii="Arial" w:eastAsia="Times New Roman" w:hAnsi="Arial" w:cs="Times New Roman"/>
      <w:sz w:val="24"/>
      <w:szCs w:val="20"/>
      <w:lang w:eastAsia="cs-CZ"/>
    </w:rPr>
  </w:style>
  <w:style w:type="character" w:styleId="Odkaznakoment">
    <w:name w:val="annotation reference"/>
    <w:basedOn w:val="Standardnpsmoodstavce"/>
    <w:rsid w:val="009605B7"/>
    <w:rPr>
      <w:sz w:val="16"/>
      <w:szCs w:val="16"/>
    </w:rPr>
  </w:style>
  <w:style w:type="paragraph" w:styleId="Textkomente">
    <w:name w:val="annotation text"/>
    <w:basedOn w:val="Normln"/>
    <w:link w:val="TextkomenteChar"/>
    <w:rsid w:val="009605B7"/>
  </w:style>
  <w:style w:type="character" w:customStyle="1" w:styleId="TextkomenteChar">
    <w:name w:val="Text komentáře Char"/>
    <w:basedOn w:val="Standardnpsmoodstavce"/>
    <w:link w:val="Textkomente"/>
    <w:rsid w:val="009605B7"/>
    <w:rPr>
      <w:rFonts w:ascii="Times New Roman" w:eastAsia="Times New Roman" w:hAnsi="Times New Roman" w:cs="Times New Roman"/>
      <w:sz w:val="20"/>
      <w:szCs w:val="20"/>
      <w:lang w:eastAsia="cs-CZ"/>
    </w:rPr>
  </w:style>
  <w:style w:type="character" w:styleId="Hypertextovodkaz">
    <w:name w:val="Hyperlink"/>
    <w:basedOn w:val="Standardnpsmoodstavce"/>
    <w:rsid w:val="009605B7"/>
    <w:rPr>
      <w:color w:val="0000FF"/>
      <w:u w:val="single"/>
    </w:rPr>
  </w:style>
  <w:style w:type="paragraph" w:customStyle="1" w:styleId="Zkladntext21">
    <w:name w:val="Základní text 21"/>
    <w:basedOn w:val="Normln"/>
    <w:rsid w:val="009605B7"/>
    <w:pPr>
      <w:overflowPunct w:val="0"/>
      <w:autoSpaceDE w:val="0"/>
      <w:autoSpaceDN w:val="0"/>
      <w:adjustRightInd w:val="0"/>
      <w:spacing w:line="240" w:lineRule="auto"/>
      <w:ind w:firstLine="708"/>
      <w:textAlignment w:val="baseline"/>
    </w:pPr>
  </w:style>
  <w:style w:type="paragraph" w:styleId="Textbubliny">
    <w:name w:val="Balloon Text"/>
    <w:basedOn w:val="Normln"/>
    <w:link w:val="TextbublinyChar"/>
    <w:uiPriority w:val="99"/>
    <w:semiHidden/>
    <w:unhideWhenUsed/>
    <w:rsid w:val="009605B7"/>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605B7"/>
    <w:rPr>
      <w:rFonts w:ascii="Tahoma" w:eastAsia="Times New Roman" w:hAnsi="Tahoma" w:cs="Tahoma"/>
      <w:sz w:val="16"/>
      <w:szCs w:val="16"/>
      <w:lang w:eastAsia="cs-CZ"/>
    </w:rPr>
  </w:style>
  <w:style w:type="character" w:customStyle="1" w:styleId="Nadpis1Char">
    <w:name w:val="Nadpis 1 Char"/>
    <w:basedOn w:val="Standardnpsmoodstavce"/>
    <w:link w:val="Nadpis1"/>
    <w:uiPriority w:val="9"/>
    <w:rsid w:val="00CB45D5"/>
    <w:rPr>
      <w:rFonts w:ascii="Arial" w:eastAsia="Times New Roman" w:hAnsi="Arial" w:cs="Times New Roman"/>
      <w:b/>
      <w:sz w:val="28"/>
      <w:szCs w:val="28"/>
      <w:lang w:eastAsia="cs-CZ"/>
    </w:rPr>
  </w:style>
  <w:style w:type="paragraph" w:styleId="Zhlav">
    <w:name w:val="header"/>
    <w:basedOn w:val="Normln"/>
    <w:link w:val="ZhlavChar"/>
    <w:unhideWhenUsed/>
    <w:rsid w:val="00CB21D7"/>
    <w:pPr>
      <w:tabs>
        <w:tab w:val="center" w:pos="4536"/>
        <w:tab w:val="right" w:pos="9072"/>
      </w:tabs>
      <w:spacing w:line="276" w:lineRule="auto"/>
      <w:jc w:val="right"/>
    </w:pPr>
  </w:style>
  <w:style w:type="character" w:customStyle="1" w:styleId="ZhlavChar">
    <w:name w:val="Záhlaví Char"/>
    <w:basedOn w:val="Standardnpsmoodstavce"/>
    <w:link w:val="Zhlav"/>
    <w:rsid w:val="00CB21D7"/>
    <w:rPr>
      <w:rFonts w:ascii="Arial" w:eastAsia="Times New Roman" w:hAnsi="Arial" w:cs="Times New Roman"/>
      <w:sz w:val="20"/>
      <w:szCs w:val="24"/>
      <w:lang w:eastAsia="cs-CZ"/>
    </w:rPr>
  </w:style>
  <w:style w:type="paragraph" w:styleId="Zpat">
    <w:name w:val="footer"/>
    <w:basedOn w:val="Normln"/>
    <w:link w:val="ZpatChar"/>
    <w:uiPriority w:val="99"/>
    <w:unhideWhenUsed/>
    <w:rsid w:val="009605B7"/>
    <w:pPr>
      <w:tabs>
        <w:tab w:val="center" w:pos="4536"/>
        <w:tab w:val="right" w:pos="9072"/>
      </w:tabs>
      <w:spacing w:line="240" w:lineRule="auto"/>
    </w:pPr>
  </w:style>
  <w:style w:type="character" w:customStyle="1" w:styleId="ZpatChar">
    <w:name w:val="Zápatí Char"/>
    <w:basedOn w:val="Standardnpsmoodstavce"/>
    <w:link w:val="Zpat"/>
    <w:uiPriority w:val="99"/>
    <w:rsid w:val="009605B7"/>
    <w:rPr>
      <w:rFonts w:ascii="Times New Roman" w:eastAsia="Times New Roman" w:hAnsi="Times New Roman" w:cs="Times New Roman"/>
      <w:sz w:val="24"/>
      <w:szCs w:val="20"/>
      <w:lang w:eastAsia="cs-CZ"/>
    </w:rPr>
  </w:style>
  <w:style w:type="paragraph" w:styleId="Zkladntext">
    <w:name w:val="Body Text"/>
    <w:basedOn w:val="Normln"/>
    <w:link w:val="ZkladntextChar"/>
    <w:rsid w:val="009605B7"/>
    <w:pPr>
      <w:spacing w:after="120"/>
    </w:pPr>
  </w:style>
  <w:style w:type="character" w:customStyle="1" w:styleId="ZkladntextChar">
    <w:name w:val="Základní text Char"/>
    <w:basedOn w:val="Standardnpsmoodstavce"/>
    <w:link w:val="Zkladntext"/>
    <w:rsid w:val="009605B7"/>
    <w:rPr>
      <w:rFonts w:ascii="Times New Roman" w:eastAsia="Times New Roman" w:hAnsi="Times New Roman" w:cs="Times New Roman"/>
      <w:sz w:val="24"/>
      <w:szCs w:val="20"/>
      <w:lang w:eastAsia="cs-CZ"/>
    </w:rPr>
  </w:style>
  <w:style w:type="paragraph" w:styleId="Bezmezer">
    <w:name w:val="No Spacing"/>
    <w:link w:val="BezmezerChar"/>
    <w:uiPriority w:val="1"/>
    <w:qFormat/>
    <w:rsid w:val="009605B7"/>
    <w:pPr>
      <w:spacing w:after="0" w:line="240" w:lineRule="auto"/>
    </w:pPr>
    <w:rPr>
      <w:rFonts w:eastAsiaTheme="minorEastAsia"/>
    </w:rPr>
  </w:style>
  <w:style w:type="character" w:customStyle="1" w:styleId="BezmezerChar">
    <w:name w:val="Bez mezer Char"/>
    <w:basedOn w:val="Standardnpsmoodstavce"/>
    <w:link w:val="Bezmezer"/>
    <w:uiPriority w:val="1"/>
    <w:rsid w:val="009605B7"/>
    <w:rPr>
      <w:rFonts w:eastAsiaTheme="minorEastAsia"/>
    </w:rPr>
  </w:style>
  <w:style w:type="paragraph" w:customStyle="1" w:styleId="seznamparamatryjednotky">
    <w:name w:val="seznam + paramatry + jednotky"/>
    <w:basedOn w:val="Normln"/>
    <w:qFormat/>
    <w:rsid w:val="00CB21D7"/>
    <w:pPr>
      <w:tabs>
        <w:tab w:val="right" w:pos="7938"/>
        <w:tab w:val="left" w:pos="8080"/>
      </w:tabs>
      <w:ind w:firstLine="284"/>
    </w:pPr>
  </w:style>
  <w:style w:type="paragraph" w:customStyle="1" w:styleId="Znaka1">
    <w:name w:val="Znaèka 1"/>
    <w:basedOn w:val="Normln"/>
    <w:rsid w:val="007628BC"/>
    <w:pPr>
      <w:spacing w:before="85" w:after="0" w:line="240" w:lineRule="auto"/>
      <w:ind w:firstLine="0"/>
      <w:contextualSpacing w:val="0"/>
    </w:pPr>
    <w:rPr>
      <w:rFonts w:ascii="TimesE" w:hAnsi="TimesE"/>
      <w:sz w:val="24"/>
      <w:szCs w:val="20"/>
    </w:rPr>
  </w:style>
  <w:style w:type="paragraph" w:styleId="Prosttext">
    <w:name w:val="Plain Text"/>
    <w:basedOn w:val="Normln"/>
    <w:link w:val="ProsttextChar"/>
    <w:rsid w:val="007628BC"/>
    <w:pPr>
      <w:spacing w:after="0" w:line="240" w:lineRule="auto"/>
      <w:ind w:firstLine="0"/>
      <w:contextualSpacing w:val="0"/>
      <w:jc w:val="left"/>
    </w:pPr>
    <w:rPr>
      <w:rFonts w:ascii="Courier New" w:hAnsi="Courier New" w:cs="Courier New"/>
      <w:szCs w:val="20"/>
    </w:rPr>
  </w:style>
  <w:style w:type="character" w:customStyle="1" w:styleId="ProsttextChar">
    <w:name w:val="Prostý text Char"/>
    <w:basedOn w:val="Standardnpsmoodstavce"/>
    <w:link w:val="Prosttext"/>
    <w:rsid w:val="007628BC"/>
    <w:rPr>
      <w:rFonts w:ascii="Courier New" w:eastAsia="Times New Roman" w:hAnsi="Courier New" w:cs="Courier New"/>
      <w:sz w:val="20"/>
      <w:szCs w:val="20"/>
      <w:lang w:eastAsia="cs-CZ"/>
    </w:rPr>
  </w:style>
  <w:style w:type="paragraph" w:customStyle="1" w:styleId="Normln-cislo">
    <w:name w:val="Normální-cislo"/>
    <w:basedOn w:val="Normln"/>
    <w:rsid w:val="007628BC"/>
    <w:pPr>
      <w:numPr>
        <w:ilvl w:val="1"/>
        <w:numId w:val="1"/>
      </w:numPr>
      <w:spacing w:after="120" w:line="240" w:lineRule="auto"/>
      <w:contextualSpacing w:val="0"/>
      <w:jc w:val="left"/>
    </w:pPr>
    <w:rPr>
      <w:rFonts w:ascii="Times New Roman" w:hAnsi="Times New Roman"/>
      <w:sz w:val="24"/>
    </w:rPr>
  </w:style>
  <w:style w:type="character" w:customStyle="1" w:styleId="Nadpis3Char">
    <w:name w:val="Nadpis 3 Char"/>
    <w:aliases w:val="pozice Char"/>
    <w:basedOn w:val="Standardnpsmoodstavce"/>
    <w:link w:val="Nadpis3"/>
    <w:uiPriority w:val="9"/>
    <w:rsid w:val="00761203"/>
    <w:rPr>
      <w:rFonts w:ascii="Arial" w:eastAsia="Times New Roman" w:hAnsi="Arial" w:cs="Times New Roman"/>
      <w:i/>
      <w:smallCaps/>
      <w:sz w:val="20"/>
      <w:szCs w:val="20"/>
      <w:lang w:eastAsia="cs-CZ"/>
    </w:rPr>
  </w:style>
  <w:style w:type="paragraph" w:styleId="Odstavecseseznamem">
    <w:name w:val="List Paragraph"/>
    <w:basedOn w:val="Normln"/>
    <w:uiPriority w:val="34"/>
    <w:qFormat/>
    <w:rsid w:val="00617CB2"/>
    <w:pPr>
      <w:numPr>
        <w:numId w:val="2"/>
      </w:numPr>
    </w:pPr>
  </w:style>
  <w:style w:type="paragraph" w:customStyle="1" w:styleId="tabulka">
    <w:name w:val="tabulka"/>
    <w:basedOn w:val="Normln"/>
    <w:qFormat/>
    <w:rsid w:val="009812FB"/>
    <w:pPr>
      <w:spacing w:before="40" w:after="40" w:line="240" w:lineRule="auto"/>
      <w:ind w:firstLine="0"/>
      <w:contextualSpacing w:val="0"/>
    </w:pPr>
    <w:rPr>
      <w:rFonts w:cs="Arial"/>
    </w:rPr>
  </w:style>
  <w:style w:type="paragraph" w:customStyle="1" w:styleId="Stylnormalnbezodsazenzarovnnnasted">
    <w:name w:val="Styl normalní bez odsazení + zarovnání na střed"/>
    <w:basedOn w:val="tabulka"/>
    <w:rsid w:val="009812FB"/>
    <w:pPr>
      <w:spacing w:after="0"/>
      <w:jc w:val="center"/>
    </w:pPr>
    <w:rPr>
      <w:rFonts w:cs="Times New Roman"/>
      <w:szCs w:val="20"/>
    </w:rPr>
  </w:style>
  <w:style w:type="character" w:styleId="Nzevknihy">
    <w:name w:val="Book Title"/>
    <w:basedOn w:val="Standardnpsmoodstavce"/>
    <w:uiPriority w:val="33"/>
    <w:qFormat/>
    <w:rsid w:val="00BA508D"/>
    <w:rPr>
      <w:b/>
      <w:bCs/>
      <w:smallCaps/>
      <w:spacing w:val="5"/>
    </w:rPr>
  </w:style>
  <w:style w:type="paragraph" w:customStyle="1" w:styleId="CSN">
    <w:name w:val="CSN"/>
    <w:basedOn w:val="Normln"/>
    <w:qFormat/>
    <w:rsid w:val="00037AFB"/>
    <w:pPr>
      <w:tabs>
        <w:tab w:val="left" w:pos="1701"/>
      </w:tabs>
      <w:ind w:left="1701" w:hanging="1701"/>
    </w:pPr>
  </w:style>
  <w:style w:type="paragraph" w:customStyle="1" w:styleId="pedpisy">
    <w:name w:val="předpisy"/>
    <w:basedOn w:val="Normln"/>
    <w:qFormat/>
    <w:rsid w:val="00037AFB"/>
    <w:pPr>
      <w:spacing w:after="120" w:line="276" w:lineRule="auto"/>
      <w:ind w:firstLine="0"/>
      <w:contextualSpacing w:val="0"/>
    </w:pPr>
  </w:style>
  <w:style w:type="paragraph" w:styleId="Pedmtkomente">
    <w:name w:val="annotation subject"/>
    <w:basedOn w:val="Textkomente"/>
    <w:next w:val="Textkomente"/>
    <w:link w:val="PedmtkomenteChar"/>
    <w:uiPriority w:val="99"/>
    <w:semiHidden/>
    <w:unhideWhenUsed/>
    <w:rsid w:val="00037AFB"/>
    <w:pPr>
      <w:spacing w:line="240" w:lineRule="auto"/>
    </w:pPr>
    <w:rPr>
      <w:b/>
      <w:bCs/>
      <w:szCs w:val="20"/>
    </w:rPr>
  </w:style>
  <w:style w:type="character" w:customStyle="1" w:styleId="PedmtkomenteChar">
    <w:name w:val="Předmět komentáře Char"/>
    <w:basedOn w:val="TextkomenteChar"/>
    <w:link w:val="Pedmtkomente"/>
    <w:uiPriority w:val="99"/>
    <w:semiHidden/>
    <w:rsid w:val="00037AFB"/>
    <w:rPr>
      <w:rFonts w:ascii="Arial" w:eastAsia="Times New Roman" w:hAnsi="Arial" w:cs="Times New Roman"/>
      <w:b/>
      <w:bCs/>
      <w:sz w:val="20"/>
      <w:szCs w:val="20"/>
      <w:lang w:eastAsia="cs-CZ"/>
    </w:rPr>
  </w:style>
  <w:style w:type="paragraph" w:customStyle="1" w:styleId="Normlnweb4">
    <w:name w:val="Normální (web)4"/>
    <w:basedOn w:val="Normln"/>
    <w:rsid w:val="00D36792"/>
    <w:pPr>
      <w:spacing w:before="240" w:line="240" w:lineRule="auto"/>
      <w:ind w:left="240" w:right="240" w:firstLine="0"/>
      <w:contextualSpacing w:val="0"/>
      <w:jc w:val="left"/>
    </w:pPr>
    <w:rPr>
      <w:rFonts w:ascii="Times New Roman" w:hAnsi="Times New Roman"/>
      <w:sz w:val="24"/>
    </w:rPr>
  </w:style>
  <w:style w:type="paragraph" w:customStyle="1" w:styleId="seznamparametry">
    <w:name w:val="seznam + parametry"/>
    <w:basedOn w:val="Normln"/>
    <w:qFormat/>
    <w:rsid w:val="00D36792"/>
    <w:pPr>
      <w:tabs>
        <w:tab w:val="right" w:pos="8931"/>
      </w:tabs>
      <w:ind w:firstLine="284"/>
    </w:pPr>
  </w:style>
  <w:style w:type="paragraph" w:customStyle="1" w:styleId="Sodsazenm">
    <w:name w:val="S odsazením"/>
    <w:basedOn w:val="Normln"/>
    <w:rsid w:val="00602B08"/>
    <w:pPr>
      <w:spacing w:after="0"/>
      <w:ind w:firstLine="709"/>
      <w:contextualSpacing w:val="0"/>
    </w:pPr>
    <w:rPr>
      <w:rFonts w:ascii="Times New Roman" w:hAnsi="Times New Roman"/>
      <w:sz w:val="22"/>
      <w:szCs w:val="20"/>
      <w:lang w:eastAsia="ar-SA"/>
    </w:rPr>
  </w:style>
  <w:style w:type="paragraph" w:customStyle="1" w:styleId="Textkomente1">
    <w:name w:val="Text komentáře1"/>
    <w:basedOn w:val="Normln"/>
    <w:rsid w:val="001A30B4"/>
    <w:pPr>
      <w:spacing w:after="0"/>
      <w:ind w:firstLine="0"/>
      <w:contextualSpacing w:val="0"/>
    </w:pPr>
    <w:rPr>
      <w:rFonts w:ascii="Times New Roman" w:hAnsi="Times New Roman"/>
      <w:szCs w:val="20"/>
      <w:lang w:eastAsia="ar-SA"/>
    </w:rPr>
  </w:style>
  <w:style w:type="paragraph" w:customStyle="1" w:styleId="NormlnIMP">
    <w:name w:val="Normální_IMP"/>
    <w:basedOn w:val="Normln"/>
    <w:rsid w:val="00C80215"/>
    <w:pPr>
      <w:suppressAutoHyphens/>
      <w:spacing w:after="0" w:line="264" w:lineRule="auto"/>
      <w:ind w:firstLine="0"/>
      <w:contextualSpacing w:val="0"/>
      <w:jc w:val="left"/>
    </w:pPr>
    <w:rPr>
      <w:sz w:val="24"/>
      <w:szCs w:val="20"/>
    </w:rPr>
  </w:style>
  <w:style w:type="paragraph" w:customStyle="1" w:styleId="Prosttext1">
    <w:name w:val="Prostý text1"/>
    <w:basedOn w:val="Normln"/>
    <w:rsid w:val="00494919"/>
    <w:pPr>
      <w:suppressAutoHyphens/>
      <w:overflowPunct w:val="0"/>
      <w:autoSpaceDE w:val="0"/>
      <w:spacing w:after="0" w:line="240" w:lineRule="auto"/>
      <w:ind w:firstLine="0"/>
      <w:contextualSpacing w:val="0"/>
      <w:jc w:val="left"/>
      <w:textAlignment w:val="baseline"/>
    </w:pPr>
    <w:rPr>
      <w:rFonts w:ascii="Courier New" w:hAnsi="Courier New" w:cs="Courier New"/>
      <w:sz w:val="22"/>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15651">
      <w:bodyDiv w:val="1"/>
      <w:marLeft w:val="0"/>
      <w:marRight w:val="0"/>
      <w:marTop w:val="0"/>
      <w:marBottom w:val="0"/>
      <w:divBdr>
        <w:top w:val="none" w:sz="0" w:space="0" w:color="auto"/>
        <w:left w:val="none" w:sz="0" w:space="0" w:color="auto"/>
        <w:bottom w:val="none" w:sz="0" w:space="0" w:color="auto"/>
        <w:right w:val="none" w:sz="0" w:space="0" w:color="auto"/>
      </w:divBdr>
      <w:divsChild>
        <w:div w:id="1018583406">
          <w:marLeft w:val="0"/>
          <w:marRight w:val="0"/>
          <w:marTop w:val="0"/>
          <w:marBottom w:val="0"/>
          <w:divBdr>
            <w:top w:val="none" w:sz="0" w:space="0" w:color="auto"/>
            <w:left w:val="none" w:sz="0" w:space="0" w:color="auto"/>
            <w:bottom w:val="none" w:sz="0" w:space="0" w:color="auto"/>
            <w:right w:val="none" w:sz="0" w:space="0" w:color="auto"/>
          </w:divBdr>
        </w:div>
      </w:divsChild>
    </w:div>
    <w:div w:id="1083602419">
      <w:bodyDiv w:val="1"/>
      <w:marLeft w:val="0"/>
      <w:marRight w:val="0"/>
      <w:marTop w:val="0"/>
      <w:marBottom w:val="0"/>
      <w:divBdr>
        <w:top w:val="none" w:sz="0" w:space="0" w:color="auto"/>
        <w:left w:val="none" w:sz="0" w:space="0" w:color="auto"/>
        <w:bottom w:val="none" w:sz="0" w:space="0" w:color="auto"/>
        <w:right w:val="none" w:sz="0" w:space="0" w:color="auto"/>
      </w:divBdr>
    </w:div>
    <w:div w:id="1219320726">
      <w:bodyDiv w:val="1"/>
      <w:marLeft w:val="0"/>
      <w:marRight w:val="0"/>
      <w:marTop w:val="0"/>
      <w:marBottom w:val="0"/>
      <w:divBdr>
        <w:top w:val="none" w:sz="0" w:space="0" w:color="auto"/>
        <w:left w:val="none" w:sz="0" w:space="0" w:color="auto"/>
        <w:bottom w:val="none" w:sz="0" w:space="0" w:color="auto"/>
        <w:right w:val="none" w:sz="0" w:space="0" w:color="auto"/>
      </w:divBdr>
    </w:div>
    <w:div w:id="1470200022">
      <w:bodyDiv w:val="1"/>
      <w:marLeft w:val="0"/>
      <w:marRight w:val="0"/>
      <w:marTop w:val="0"/>
      <w:marBottom w:val="0"/>
      <w:divBdr>
        <w:top w:val="none" w:sz="0" w:space="0" w:color="auto"/>
        <w:left w:val="none" w:sz="0" w:space="0" w:color="auto"/>
        <w:bottom w:val="none" w:sz="0" w:space="0" w:color="auto"/>
        <w:right w:val="none" w:sz="0" w:space="0" w:color="auto"/>
      </w:divBdr>
    </w:div>
    <w:div w:id="1844127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FCE51F-8802-4D73-8C9F-CB8FC0DEE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8</Pages>
  <Words>2098</Words>
  <Characters>12382</Characters>
  <Application>Microsoft Office Word</Application>
  <DocSecurity>0</DocSecurity>
  <Lines>103</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Serhii Tomin</cp:lastModifiedBy>
  <cp:revision>24</cp:revision>
  <cp:lastPrinted>2022-02-12T09:38:00Z</cp:lastPrinted>
  <dcterms:created xsi:type="dcterms:W3CDTF">2019-06-27T14:17:00Z</dcterms:created>
  <dcterms:modified xsi:type="dcterms:W3CDTF">2022-02-12T09:49:00Z</dcterms:modified>
</cp:coreProperties>
</file>